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utlineLvl w:val="0"/>
      </w:pPr>
      <w:r>
        <w:fldChar w:fldCharType="begin"/>
      </w:r>
      <w:r>
        <w:instrText xml:space="preserve"> INCLUDEPICTURE "A:\\cntelecom.gif" \* MERGEFORMATINET </w:instrText>
      </w:r>
      <w:r>
        <w:fldChar w:fldCharType="separate"/>
      </w:r>
      <w:r>
        <w:fldChar w:fldCharType="begin"/>
      </w:r>
      <w:r>
        <w:instrText xml:space="preserve"> INCLUDEPICTURE  "A:\\cntelecom.gif" \* MERGEFORMATINET </w:instrText>
      </w:r>
      <w:r>
        <w:fldChar w:fldCharType="separate"/>
      </w:r>
      <w:r>
        <w:fldChar w:fldCharType="begin"/>
      </w:r>
      <w:r>
        <w:instrText xml:space="preserve"> INCLUDEPICTURE  "A:\\cntelecom.gif" \* MERGEFORMATINET </w:instrText>
      </w:r>
      <w:r>
        <w:fldChar w:fldCharType="separate"/>
      </w:r>
      <w:r>
        <w:fldChar w:fldCharType="begin"/>
      </w:r>
      <w:r>
        <w:instrText xml:space="preserve"> INCLUDEPICTURE  "A:\\cntelecom.gif" \* MERGEFORMATINET </w:instrText>
      </w:r>
      <w:r>
        <w:fldChar w:fldCharType="separate"/>
      </w:r>
      <w:r>
        <w:fldChar w:fldCharType="begin"/>
      </w:r>
      <w:r>
        <w:instrText xml:space="preserve"> INCLUDEPICTURE  "A:\\cntelecom.gif" \* MERGEFORMATINET </w:instrText>
      </w:r>
      <w:r>
        <w:fldChar w:fldCharType="separate"/>
      </w:r>
      <w:r>
        <w:fldChar w:fldCharType="begin"/>
      </w:r>
      <w:r>
        <w:instrText xml:space="preserve"> INCLUDEPICTURE  "A:\\cntelecom.gif" \* MERGEFORMATINET </w:instrText>
      </w:r>
      <w:r>
        <w:fldChar w:fldCharType="separate"/>
      </w:r>
      <w:r>
        <w:fldChar w:fldCharType="begin"/>
      </w:r>
      <w:r>
        <w:instrText xml:space="preserve"> INCLUDEPICTURE  "A:\\cntelecom.gif" \* MERGEFORMATINET </w:instrText>
      </w:r>
      <w:r>
        <w:fldChar w:fldCharType="end"/>
      </w:r>
      <w:r>
        <w:fldChar w:fldCharType="end"/>
      </w:r>
      <w:r>
        <w:fldChar w:fldCharType="end"/>
      </w:r>
      <w:r>
        <w:fldChar w:fldCharType="end"/>
      </w:r>
      <w:r>
        <w:fldChar w:fldCharType="end"/>
      </w:r>
      <w:r>
        <w:fldChar w:fldCharType="end"/>
      </w:r>
      <w:r>
        <w:fldChar w:fldCharType="end"/>
      </w:r>
      <w:r>
        <w:rPr>
          <w:rFonts w:hint="eastAsia"/>
        </w:rPr>
        <w:t xml:space="preserve">                   </w:t>
      </w:r>
    </w:p>
    <w:p>
      <w:pPr>
        <w:jc w:val="center"/>
        <w:outlineLvl w:val="0"/>
        <w:rPr>
          <w:rFonts w:hint="default" w:ascii="黑体" w:eastAsia="黑体"/>
          <w:b/>
          <w:sz w:val="32"/>
          <w:lang w:val="en-US" w:eastAsia="zh-CN"/>
        </w:rPr>
      </w:pPr>
      <w:r>
        <w:rPr>
          <w:rFonts w:hint="eastAsia" w:ascii="黑体" w:eastAsia="黑体"/>
          <w:b/>
          <w:sz w:val="44"/>
          <w:szCs w:val="24"/>
        </w:rPr>
        <w:t>云</w:t>
      </w:r>
      <w:r>
        <w:rPr>
          <w:rFonts w:hint="eastAsia" w:ascii="黑体" w:eastAsia="黑体"/>
          <w:b/>
          <w:sz w:val="44"/>
          <w:szCs w:val="24"/>
          <w:lang w:val="en-US" w:eastAsia="zh-CN"/>
        </w:rPr>
        <w:t>电脑</w:t>
      </w:r>
      <w:r>
        <w:rPr>
          <w:rFonts w:hint="eastAsia" w:ascii="黑体" w:eastAsia="黑体"/>
          <w:b/>
          <w:sz w:val="44"/>
          <w:szCs w:val="24"/>
        </w:rPr>
        <w:t>业务</w:t>
      </w:r>
      <w:r>
        <w:rPr>
          <w:rFonts w:hint="eastAsia" w:ascii="黑体" w:eastAsia="黑体"/>
          <w:b/>
          <w:sz w:val="44"/>
          <w:szCs w:val="24"/>
          <w:lang w:val="en-US" w:eastAsia="zh-CN"/>
        </w:rPr>
        <w:t>申请表</w:t>
      </w:r>
    </w:p>
    <w:tbl>
      <w:tblPr>
        <w:tblStyle w:val="10"/>
        <w:tblW w:w="137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8"/>
        <w:gridCol w:w="5836"/>
        <w:gridCol w:w="2507"/>
        <w:gridCol w:w="3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6" w:hRule="atLeast"/>
          <w:jc w:val="center"/>
        </w:trPr>
        <w:tc>
          <w:tcPr>
            <w:tcW w:w="2238" w:type="dxa"/>
            <w:tcBorders>
              <w:top w:val="single" w:color="auto" w:sz="12" w:space="0"/>
              <w:left w:val="single" w:color="auto" w:sz="12" w:space="0"/>
              <w:bottom w:val="single" w:color="auto" w:sz="12" w:space="0"/>
              <w:right w:val="single" w:color="auto" w:sz="12" w:space="0"/>
            </w:tcBorders>
            <w:shd w:val="clear" w:color="auto" w:fill="D7D7D7" w:themeFill="background1" w:themeFillShade="D8"/>
            <w:vAlign w:val="center"/>
          </w:tcPr>
          <w:p>
            <w:pPr>
              <w:spacing w:line="480" w:lineRule="auto"/>
              <w:jc w:val="center"/>
              <w:rPr>
                <w:sz w:val="24"/>
                <w:szCs w:val="24"/>
              </w:rPr>
            </w:pPr>
            <w:r>
              <w:rPr>
                <w:rFonts w:hint="eastAsia"/>
                <w:sz w:val="24"/>
                <w:szCs w:val="24"/>
                <w:lang w:val="en-US" w:eastAsia="zh-CN"/>
              </w:rPr>
              <w:t>申请人姓名</w:t>
            </w:r>
          </w:p>
        </w:tc>
        <w:tc>
          <w:tcPr>
            <w:tcW w:w="5836" w:type="dxa"/>
            <w:tcBorders>
              <w:top w:val="single" w:color="auto" w:sz="12" w:space="0"/>
              <w:left w:val="single" w:color="auto" w:sz="12" w:space="0"/>
              <w:bottom w:val="single" w:color="auto" w:sz="12" w:space="0"/>
              <w:right w:val="single" w:color="auto" w:sz="12" w:space="0"/>
            </w:tcBorders>
            <w:shd w:val="clear" w:color="auto" w:fill="auto"/>
            <w:vAlign w:val="center"/>
          </w:tcPr>
          <w:p>
            <w:pPr>
              <w:spacing w:line="480" w:lineRule="auto"/>
              <w:rPr>
                <w:sz w:val="24"/>
                <w:szCs w:val="24"/>
              </w:rPr>
            </w:pPr>
          </w:p>
        </w:tc>
        <w:tc>
          <w:tcPr>
            <w:tcW w:w="2507" w:type="dxa"/>
            <w:tcBorders>
              <w:top w:val="single" w:color="auto" w:sz="12" w:space="0"/>
              <w:left w:val="single" w:color="auto" w:sz="12" w:space="0"/>
              <w:bottom w:val="single" w:color="auto" w:sz="12" w:space="0"/>
              <w:right w:val="single" w:color="auto" w:sz="12" w:space="0"/>
            </w:tcBorders>
            <w:shd w:val="clear" w:color="auto" w:fill="D7D7D7" w:themeFill="background1" w:themeFillShade="D8"/>
            <w:vAlign w:val="center"/>
          </w:tcPr>
          <w:p>
            <w:pPr>
              <w:spacing w:line="480" w:lineRule="auto"/>
              <w:jc w:val="center"/>
              <w:rPr>
                <w:rFonts w:hint="default" w:eastAsia="宋体"/>
                <w:sz w:val="24"/>
                <w:szCs w:val="24"/>
                <w:lang w:val="en-US" w:eastAsia="zh-CN"/>
              </w:rPr>
            </w:pPr>
            <w:r>
              <w:rPr>
                <w:rFonts w:hint="eastAsia"/>
                <w:sz w:val="24"/>
                <w:szCs w:val="24"/>
                <w:lang w:val="en-US" w:eastAsia="zh-CN"/>
              </w:rPr>
              <w:t>单    位</w:t>
            </w:r>
          </w:p>
        </w:tc>
        <w:tc>
          <w:tcPr>
            <w:tcW w:w="3131" w:type="dxa"/>
            <w:tcBorders>
              <w:top w:val="single" w:color="auto" w:sz="12" w:space="0"/>
              <w:left w:val="single" w:color="auto" w:sz="12" w:space="0"/>
              <w:bottom w:val="single" w:color="auto" w:sz="12" w:space="0"/>
              <w:right w:val="single" w:color="auto" w:sz="12" w:space="0"/>
            </w:tcBorders>
            <w:shd w:val="clear" w:color="auto" w:fill="auto"/>
            <w:vAlign w:val="center"/>
          </w:tcPr>
          <w:p>
            <w:pPr>
              <w:spacing w:line="480" w:lineRule="auto"/>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1" w:hRule="atLeast"/>
          <w:jc w:val="center"/>
        </w:trPr>
        <w:tc>
          <w:tcPr>
            <w:tcW w:w="2238" w:type="dxa"/>
            <w:tcBorders>
              <w:top w:val="single" w:color="auto" w:sz="12" w:space="0"/>
              <w:left w:val="single" w:color="auto" w:sz="12" w:space="0"/>
              <w:bottom w:val="single" w:color="auto" w:sz="12" w:space="0"/>
              <w:right w:val="single" w:color="auto" w:sz="12" w:space="0"/>
            </w:tcBorders>
            <w:shd w:val="clear" w:color="auto" w:fill="D7D7D7" w:themeFill="background1" w:themeFillShade="D8"/>
            <w:vAlign w:val="center"/>
          </w:tcPr>
          <w:p>
            <w:pPr>
              <w:spacing w:line="480" w:lineRule="auto"/>
              <w:jc w:val="center"/>
              <w:rPr>
                <w:rFonts w:hint="eastAsia" w:eastAsia="宋体"/>
                <w:color w:val="auto"/>
                <w:sz w:val="24"/>
                <w:szCs w:val="24"/>
                <w:lang w:eastAsia="zh-CN"/>
              </w:rPr>
            </w:pPr>
            <w:r>
              <w:rPr>
                <w:rFonts w:hint="eastAsia"/>
                <w:color w:val="auto"/>
                <w:sz w:val="24"/>
                <w:szCs w:val="24"/>
                <w:lang w:val="en-US" w:eastAsia="zh-CN"/>
              </w:rPr>
              <w:t>人事编号</w:t>
            </w:r>
          </w:p>
        </w:tc>
        <w:tc>
          <w:tcPr>
            <w:tcW w:w="5836" w:type="dxa"/>
            <w:tcBorders>
              <w:top w:val="single" w:color="auto" w:sz="12" w:space="0"/>
              <w:left w:val="single" w:color="auto" w:sz="12" w:space="0"/>
              <w:bottom w:val="single" w:color="auto" w:sz="12" w:space="0"/>
              <w:right w:val="single" w:color="auto" w:sz="12" w:space="0"/>
            </w:tcBorders>
            <w:shd w:val="clear" w:color="auto" w:fill="auto"/>
            <w:vAlign w:val="center"/>
          </w:tcPr>
          <w:p>
            <w:pPr>
              <w:spacing w:line="480" w:lineRule="auto"/>
              <w:rPr>
                <w:color w:val="auto"/>
                <w:sz w:val="24"/>
                <w:szCs w:val="24"/>
              </w:rPr>
            </w:pPr>
          </w:p>
        </w:tc>
        <w:tc>
          <w:tcPr>
            <w:tcW w:w="2507" w:type="dxa"/>
            <w:tcBorders>
              <w:top w:val="single" w:color="auto" w:sz="12" w:space="0"/>
              <w:left w:val="single" w:color="auto" w:sz="12" w:space="0"/>
              <w:bottom w:val="single" w:color="auto" w:sz="12" w:space="0"/>
              <w:right w:val="single" w:color="auto" w:sz="12" w:space="0"/>
            </w:tcBorders>
            <w:shd w:val="clear" w:color="auto" w:fill="D7D7D7" w:themeFill="background1" w:themeFillShade="D8"/>
            <w:vAlign w:val="center"/>
          </w:tcPr>
          <w:p>
            <w:pPr>
              <w:spacing w:line="480" w:lineRule="auto"/>
              <w:jc w:val="center"/>
              <w:rPr>
                <w:color w:val="auto"/>
                <w:sz w:val="24"/>
                <w:szCs w:val="24"/>
              </w:rPr>
            </w:pPr>
            <w:r>
              <w:rPr>
                <w:rFonts w:hint="eastAsia"/>
                <w:color w:val="auto"/>
                <w:sz w:val="24"/>
                <w:szCs w:val="24"/>
                <w:lang w:val="en-US" w:eastAsia="zh-CN"/>
              </w:rPr>
              <w:t>联系电话</w:t>
            </w:r>
          </w:p>
        </w:tc>
        <w:tc>
          <w:tcPr>
            <w:tcW w:w="3131" w:type="dxa"/>
            <w:tcBorders>
              <w:top w:val="single" w:color="auto" w:sz="12" w:space="0"/>
              <w:left w:val="single" w:color="auto" w:sz="12" w:space="0"/>
              <w:bottom w:val="single" w:color="auto" w:sz="12" w:space="0"/>
              <w:right w:val="single" w:color="auto" w:sz="12" w:space="0"/>
            </w:tcBorders>
            <w:shd w:val="clear" w:color="auto" w:fill="auto"/>
            <w:vAlign w:val="center"/>
          </w:tcPr>
          <w:p>
            <w:pPr>
              <w:spacing w:line="480" w:lineRule="auto"/>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2238" w:type="dxa"/>
            <w:tcBorders>
              <w:top w:val="single" w:color="auto" w:sz="12" w:space="0"/>
              <w:left w:val="single" w:color="auto" w:sz="12" w:space="0"/>
              <w:bottom w:val="single" w:color="auto" w:sz="12" w:space="0"/>
              <w:right w:val="single" w:color="auto" w:sz="12" w:space="0"/>
            </w:tcBorders>
            <w:shd w:val="clear" w:color="auto" w:fill="D7D7D7" w:themeFill="background1" w:themeFillShade="D8"/>
            <w:vAlign w:val="center"/>
          </w:tcPr>
          <w:p>
            <w:pPr>
              <w:spacing w:line="480" w:lineRule="auto"/>
              <w:jc w:val="center"/>
              <w:rPr>
                <w:color w:val="auto"/>
                <w:sz w:val="24"/>
                <w:szCs w:val="24"/>
              </w:rPr>
            </w:pPr>
            <w:r>
              <w:rPr>
                <w:rFonts w:hint="eastAsia"/>
                <w:color w:val="auto"/>
                <w:sz w:val="24"/>
                <w:szCs w:val="24"/>
              </w:rPr>
              <w:t>邮</w:t>
            </w:r>
            <w:r>
              <w:rPr>
                <w:rFonts w:hint="eastAsia"/>
                <w:color w:val="auto"/>
                <w:sz w:val="24"/>
                <w:szCs w:val="24"/>
                <w:lang w:val="en-US" w:eastAsia="zh-CN"/>
              </w:rPr>
              <w:t xml:space="preserve">    </w:t>
            </w:r>
            <w:r>
              <w:rPr>
                <w:rFonts w:hint="eastAsia"/>
                <w:color w:val="auto"/>
                <w:sz w:val="24"/>
                <w:szCs w:val="24"/>
              </w:rPr>
              <w:t>箱</w:t>
            </w:r>
          </w:p>
        </w:tc>
        <w:tc>
          <w:tcPr>
            <w:tcW w:w="5836" w:type="dxa"/>
            <w:tcBorders>
              <w:top w:val="single" w:color="auto" w:sz="12" w:space="0"/>
              <w:left w:val="single" w:color="auto" w:sz="12" w:space="0"/>
              <w:bottom w:val="single" w:color="auto" w:sz="12" w:space="0"/>
              <w:right w:val="single" w:color="auto" w:sz="12" w:space="0"/>
            </w:tcBorders>
            <w:shd w:val="clear" w:color="auto" w:fill="auto"/>
            <w:vAlign w:val="center"/>
          </w:tcPr>
          <w:p>
            <w:pPr>
              <w:spacing w:line="480" w:lineRule="auto"/>
              <w:rPr>
                <w:color w:val="auto"/>
                <w:sz w:val="22"/>
                <w:szCs w:val="24"/>
              </w:rPr>
            </w:pPr>
          </w:p>
        </w:tc>
        <w:tc>
          <w:tcPr>
            <w:tcW w:w="2507" w:type="dxa"/>
            <w:tcBorders>
              <w:top w:val="single" w:color="auto" w:sz="12" w:space="0"/>
              <w:left w:val="single" w:color="auto" w:sz="12" w:space="0"/>
              <w:bottom w:val="single" w:color="auto" w:sz="12" w:space="0"/>
              <w:right w:val="single" w:color="auto" w:sz="12" w:space="0"/>
            </w:tcBorders>
            <w:shd w:val="clear" w:color="auto" w:fill="D7D7D7" w:themeFill="background1" w:themeFillShade="D8"/>
            <w:vAlign w:val="center"/>
          </w:tcPr>
          <w:p>
            <w:pPr>
              <w:spacing w:line="480" w:lineRule="auto"/>
              <w:jc w:val="center"/>
              <w:rPr>
                <w:rFonts w:hint="default" w:eastAsia="宋体"/>
                <w:color w:val="auto"/>
                <w:sz w:val="24"/>
                <w:szCs w:val="24"/>
                <w:lang w:val="en-US" w:eastAsia="zh-CN"/>
              </w:rPr>
            </w:pPr>
          </w:p>
        </w:tc>
        <w:tc>
          <w:tcPr>
            <w:tcW w:w="3131" w:type="dxa"/>
            <w:tcBorders>
              <w:top w:val="single" w:color="auto" w:sz="12" w:space="0"/>
              <w:left w:val="single" w:color="auto" w:sz="12" w:space="0"/>
              <w:bottom w:val="single" w:color="auto" w:sz="12" w:space="0"/>
              <w:right w:val="single" w:color="auto" w:sz="12" w:space="0"/>
            </w:tcBorders>
            <w:shd w:val="clear" w:color="auto" w:fill="auto"/>
            <w:vAlign w:val="center"/>
          </w:tcPr>
          <w:p>
            <w:pPr>
              <w:spacing w:line="480" w:lineRule="auto"/>
              <w:rPr>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2" w:hRule="atLeast"/>
          <w:jc w:val="center"/>
        </w:trPr>
        <w:tc>
          <w:tcPr>
            <w:tcW w:w="2238" w:type="dxa"/>
            <w:tcBorders>
              <w:top w:val="single" w:color="auto" w:sz="12" w:space="0"/>
              <w:left w:val="single" w:color="auto" w:sz="12" w:space="0"/>
              <w:bottom w:val="single" w:color="auto" w:sz="12" w:space="0"/>
              <w:right w:val="single" w:color="auto" w:sz="12" w:space="0"/>
            </w:tcBorders>
            <w:shd w:val="clear" w:color="auto" w:fill="D7D7D7" w:themeFill="background1" w:themeFillShade="D8"/>
            <w:vAlign w:val="center"/>
          </w:tcPr>
          <w:p>
            <w:pPr>
              <w:jc w:val="center"/>
              <w:rPr>
                <w:rFonts w:ascii="宋体" w:hAnsi="宋体"/>
                <w:sz w:val="24"/>
                <w:szCs w:val="24"/>
              </w:rPr>
            </w:pPr>
            <w:r>
              <w:rPr>
                <w:rFonts w:hint="eastAsia" w:ascii="宋体" w:hAnsi="宋体"/>
                <w:sz w:val="24"/>
                <w:szCs w:val="24"/>
              </w:rPr>
              <w:t>配</w:t>
            </w:r>
            <w:r>
              <w:rPr>
                <w:rFonts w:hint="eastAsia" w:ascii="宋体" w:hAnsi="宋体"/>
                <w:sz w:val="24"/>
                <w:szCs w:val="24"/>
                <w:lang w:val="en-US" w:eastAsia="zh-CN"/>
              </w:rPr>
              <w:t xml:space="preserve">    </w:t>
            </w:r>
            <w:r>
              <w:rPr>
                <w:rFonts w:hint="eastAsia" w:ascii="宋体" w:hAnsi="宋体"/>
                <w:sz w:val="24"/>
                <w:szCs w:val="24"/>
              </w:rPr>
              <w:t>置</w:t>
            </w:r>
          </w:p>
        </w:tc>
        <w:tc>
          <w:tcPr>
            <w:tcW w:w="11474" w:type="dxa"/>
            <w:gridSpan w:val="3"/>
            <w:tcBorders>
              <w:top w:val="single" w:color="auto" w:sz="12" w:space="0"/>
              <w:left w:val="single" w:color="auto" w:sz="12" w:space="0"/>
              <w:bottom w:val="single" w:color="auto" w:sz="12" w:space="0"/>
              <w:right w:val="single" w:color="auto" w:sz="12" w:space="0"/>
            </w:tcBorders>
            <w:shd w:val="clear" w:color="auto" w:fill="auto"/>
            <w:vAlign w:val="center"/>
          </w:tcPr>
          <w:p>
            <w:pPr>
              <w:jc w:val="left"/>
              <w:rPr>
                <w:rFonts w:ascii="宋体" w:hAnsi="宋体" w:cs="微软雅黑"/>
                <w:color w:val="333333"/>
                <w:sz w:val="24"/>
                <w:szCs w:val="24"/>
              </w:rPr>
            </w:pPr>
            <w:r>
              <w:rPr>
                <w:rFonts w:hint="eastAsia" w:ascii="宋体" w:hAnsi="宋体" w:cs="宋体"/>
                <w:color w:val="333333"/>
                <w:sz w:val="24"/>
                <w:szCs w:val="24"/>
              </w:rPr>
              <w:t>计算：</w:t>
            </w:r>
            <w:r>
              <w:rPr>
                <w:rFonts w:hint="eastAsia" w:ascii="宋体" w:hAnsi="宋体" w:cs="宋体"/>
                <w:sz w:val="24"/>
                <w:szCs w:val="24"/>
              </w:rPr>
              <w:t>VCPU</w:t>
            </w:r>
            <w:r>
              <w:rPr>
                <w:rFonts w:hint="eastAsia" w:ascii="宋体" w:hAnsi="宋体" w:cs="宋体"/>
                <w:sz w:val="28"/>
                <w:szCs w:val="28"/>
              </w:rPr>
              <w:t xml:space="preserve">4核 </w:t>
            </w:r>
            <w:r>
              <w:rPr>
                <w:rFonts w:hint="eastAsia" w:ascii="宋体" w:hAnsi="宋体" w:cs="宋体"/>
                <w:sz w:val="24"/>
                <w:szCs w:val="24"/>
              </w:rPr>
              <w:t>内存</w:t>
            </w:r>
            <w:r>
              <w:rPr>
                <w:rFonts w:hint="eastAsia" w:ascii="宋体" w:hAnsi="宋体" w:cs="宋体"/>
                <w:sz w:val="28"/>
                <w:szCs w:val="28"/>
              </w:rPr>
              <w:t>8G  硬盘80G，带宽：5M，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2" w:hRule="atLeast"/>
          <w:jc w:val="center"/>
        </w:trPr>
        <w:tc>
          <w:tcPr>
            <w:tcW w:w="2238" w:type="dxa"/>
            <w:tcBorders>
              <w:top w:val="single" w:color="auto" w:sz="12" w:space="0"/>
              <w:left w:val="single" w:color="auto" w:sz="12" w:space="0"/>
              <w:bottom w:val="single" w:color="auto" w:sz="12" w:space="0"/>
              <w:right w:val="single" w:color="auto" w:sz="12" w:space="0"/>
            </w:tcBorders>
            <w:shd w:val="clear" w:color="auto" w:fill="D7D7D7" w:themeFill="background1" w:themeFillShade="D8"/>
            <w:vAlign w:val="center"/>
          </w:tcPr>
          <w:p>
            <w:pPr>
              <w:jc w:val="center"/>
              <w:rPr>
                <w:rFonts w:hint="eastAsia"/>
                <w:sz w:val="24"/>
                <w:szCs w:val="24"/>
              </w:rPr>
            </w:pPr>
            <w:r>
              <w:rPr>
                <w:rFonts w:hint="eastAsia" w:ascii="宋体" w:hAnsi="宋体"/>
                <w:sz w:val="24"/>
                <w:szCs w:val="24"/>
              </w:rPr>
              <w:t>服务起止日</w:t>
            </w:r>
          </w:p>
        </w:tc>
        <w:tc>
          <w:tcPr>
            <w:tcW w:w="11474" w:type="dxa"/>
            <w:gridSpan w:val="3"/>
            <w:tcBorders>
              <w:top w:val="single" w:color="auto" w:sz="12" w:space="0"/>
              <w:left w:val="single" w:color="auto" w:sz="12" w:space="0"/>
              <w:bottom w:val="single" w:color="auto" w:sz="12" w:space="0"/>
              <w:right w:val="single" w:color="auto" w:sz="12" w:space="0"/>
            </w:tcBorders>
            <w:shd w:val="clear" w:color="auto" w:fill="auto"/>
            <w:vAlign w:val="center"/>
          </w:tcPr>
          <w:p>
            <w:pPr>
              <w:jc w:val="left"/>
              <w:rPr>
                <w:rFonts w:hint="default" w:ascii="宋体" w:hAnsi="宋体" w:eastAsia="宋体" w:cs="宋体"/>
                <w:color w:val="333333"/>
                <w:sz w:val="24"/>
                <w:szCs w:val="24"/>
                <w:lang w:val="en-US" w:eastAsia="zh-CN"/>
              </w:rPr>
            </w:pPr>
            <w:r>
              <w:rPr>
                <w:rFonts w:hint="eastAsia" w:ascii="宋体" w:hAnsi="宋体" w:cs="微软雅黑"/>
                <w:color w:val="333333"/>
                <w:sz w:val="24"/>
                <w:szCs w:val="24"/>
                <w:lang w:val="en-US" w:eastAsia="zh-CN"/>
              </w:rPr>
              <w:t>免费试用至2023年2月28日，</w:t>
            </w:r>
            <w:bookmarkStart w:id="0" w:name="_GoBack"/>
            <w:bookmarkEnd w:id="0"/>
            <w:r>
              <w:rPr>
                <w:rFonts w:hint="eastAsia" w:ascii="宋体" w:hAnsi="宋体" w:cs="微软雅黑"/>
                <w:color w:val="333333"/>
                <w:sz w:val="24"/>
                <w:szCs w:val="24"/>
                <w:lang w:val="en-US" w:eastAsia="zh-CN"/>
              </w:rPr>
              <w:t>请提前做好数据备份</w:t>
            </w:r>
            <w:r>
              <w:rPr>
                <w:rFonts w:hint="eastAsia" w:ascii="宋体" w:hAnsi="宋体" w:cs="微软雅黑"/>
                <w:color w:val="333333"/>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93" w:hRule="atLeast"/>
          <w:jc w:val="center"/>
        </w:trPr>
        <w:tc>
          <w:tcPr>
            <w:tcW w:w="2238" w:type="dxa"/>
            <w:tcBorders>
              <w:top w:val="single" w:color="auto" w:sz="12" w:space="0"/>
              <w:left w:val="single" w:color="auto" w:sz="12" w:space="0"/>
              <w:bottom w:val="single" w:color="auto" w:sz="12" w:space="0"/>
              <w:right w:val="single" w:color="auto" w:sz="12" w:space="0"/>
            </w:tcBorders>
            <w:shd w:val="clear" w:color="auto" w:fill="D7D7D7" w:themeFill="background1" w:themeFillShade="D8"/>
            <w:vAlign w:val="center"/>
          </w:tcPr>
          <w:p>
            <w:pPr>
              <w:jc w:val="center"/>
              <w:rPr>
                <w:rFonts w:ascii="宋体" w:hAnsi="宋体"/>
                <w:sz w:val="24"/>
                <w:szCs w:val="24"/>
              </w:rPr>
            </w:pPr>
            <w:r>
              <w:rPr>
                <w:rFonts w:hint="eastAsia"/>
                <w:sz w:val="24"/>
                <w:szCs w:val="24"/>
              </w:rPr>
              <w:t>*</w:t>
            </w:r>
            <w:r>
              <w:rPr>
                <w:rFonts w:hint="eastAsia" w:ascii="宋体" w:hAnsi="宋体"/>
                <w:sz w:val="24"/>
                <w:szCs w:val="24"/>
              </w:rPr>
              <w:t>备注</w:t>
            </w:r>
          </w:p>
        </w:tc>
        <w:tc>
          <w:tcPr>
            <w:tcW w:w="11474" w:type="dxa"/>
            <w:gridSpan w:val="3"/>
            <w:tcBorders>
              <w:top w:val="single" w:color="auto" w:sz="12" w:space="0"/>
              <w:left w:val="single" w:color="auto" w:sz="12" w:space="0"/>
              <w:bottom w:val="single" w:color="auto" w:sz="12" w:space="0"/>
              <w:right w:val="single" w:color="auto" w:sz="12" w:space="0"/>
            </w:tcBorders>
            <w:shd w:val="clear" w:color="auto" w:fill="auto"/>
            <w:vAlign w:val="center"/>
          </w:tcPr>
          <w:p>
            <w:pPr>
              <w:rPr>
                <w:rFonts w:ascii="宋体" w:hAnsi="宋体"/>
                <w:sz w:val="24"/>
                <w:szCs w:val="24"/>
              </w:rPr>
            </w:pPr>
            <w:r>
              <w:rPr>
                <w:rFonts w:hint="eastAsia" w:ascii="宋体" w:hAnsi="宋体"/>
                <w:sz w:val="24"/>
                <w:szCs w:val="24"/>
              </w:rPr>
              <w:t>兹声明：以上填写内容属实，并同意</w:t>
            </w:r>
            <w:r>
              <w:rPr>
                <w:rFonts w:hint="eastAsia" w:ascii="宋体" w:hAnsi="宋体"/>
                <w:sz w:val="24"/>
                <w:szCs w:val="24"/>
                <w:lang w:val="en-US" w:eastAsia="zh-CN"/>
              </w:rPr>
              <w:t>自觉遵守</w:t>
            </w:r>
            <w:r>
              <w:rPr>
                <w:rFonts w:hint="eastAsia" w:ascii="宋体" w:hAnsi="宋体"/>
                <w:sz w:val="24"/>
                <w:szCs w:val="24"/>
              </w:rPr>
              <w:t>附件一《互联网云主机用户入网责任书》、附件二《网络信息安全承诺书》。</w:t>
            </w: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r>
              <w:rPr>
                <w:rFonts w:hint="eastAsia" w:ascii="宋体" w:hAnsi="宋体"/>
                <w:sz w:val="24"/>
                <w:szCs w:val="24"/>
              </w:rPr>
              <w:t xml:space="preserve">                             </w:t>
            </w:r>
            <w:r>
              <w:rPr>
                <w:rFonts w:hint="eastAsia" w:ascii="宋体" w:hAnsi="宋体"/>
                <w:sz w:val="24"/>
                <w:szCs w:val="24"/>
                <w:lang w:val="en-US" w:eastAsia="zh-CN"/>
              </w:rPr>
              <w:t xml:space="preserve">                                  </w:t>
            </w:r>
            <w:r>
              <w:rPr>
                <w:rFonts w:hint="eastAsia" w:ascii="宋体" w:hAnsi="宋体"/>
                <w:sz w:val="24"/>
                <w:szCs w:val="24"/>
              </w:rPr>
              <w:t xml:space="preserve">  </w:t>
            </w:r>
            <w:r>
              <w:rPr>
                <w:rFonts w:hint="eastAsia" w:ascii="宋体" w:hAnsi="宋体"/>
                <w:sz w:val="24"/>
                <w:szCs w:val="24"/>
                <w:lang w:val="en-US" w:eastAsia="zh-CN"/>
              </w:rPr>
              <w:t>申请人</w:t>
            </w:r>
            <w:r>
              <w:rPr>
                <w:rFonts w:hint="eastAsia" w:ascii="宋体" w:hAnsi="宋体"/>
                <w:sz w:val="24"/>
                <w:szCs w:val="24"/>
              </w:rPr>
              <w:t>签字：</w:t>
            </w:r>
          </w:p>
          <w:p>
            <w:pPr>
              <w:rPr>
                <w:rFonts w:ascii="宋体" w:hAnsi="宋体"/>
                <w:sz w:val="24"/>
                <w:szCs w:val="24"/>
              </w:rPr>
            </w:pPr>
          </w:p>
          <w:p>
            <w:pPr>
              <w:rPr>
                <w:rFonts w:ascii="宋体" w:hAnsi="宋体"/>
                <w:sz w:val="24"/>
                <w:szCs w:val="24"/>
              </w:rPr>
            </w:pPr>
            <w:r>
              <w:rPr>
                <w:rFonts w:hint="eastAsia" w:ascii="宋体" w:hAnsi="宋体"/>
                <w:sz w:val="24"/>
                <w:szCs w:val="24"/>
              </w:rPr>
              <w:t xml:space="preserve">                                               </w:t>
            </w:r>
            <w:r>
              <w:rPr>
                <w:rFonts w:hint="eastAsia" w:ascii="宋体" w:hAnsi="宋体"/>
                <w:sz w:val="24"/>
                <w:szCs w:val="24"/>
                <w:lang w:val="en-US" w:eastAsia="zh-CN"/>
              </w:rPr>
              <w:t xml:space="preserve">                </w:t>
            </w:r>
            <w:r>
              <w:rPr>
                <w:rFonts w:hint="eastAsia" w:ascii="宋体" w:hAnsi="宋体"/>
                <w:sz w:val="24"/>
                <w:szCs w:val="24"/>
              </w:rPr>
              <w:t xml:space="preserve">  申请日期：</w:t>
            </w:r>
            <w:r>
              <w:rPr>
                <w:rFonts w:hint="eastAsia" w:ascii="宋体" w:hAnsi="宋体"/>
                <w:sz w:val="24"/>
                <w:szCs w:val="24"/>
                <w:lang w:val="en-US" w:eastAsia="zh-CN"/>
              </w:rPr>
              <w:t xml:space="preserve">     </w:t>
            </w:r>
            <w:r>
              <w:rPr>
                <w:rFonts w:ascii="宋体" w:hAnsi="宋体"/>
                <w:sz w:val="24"/>
                <w:szCs w:val="24"/>
              </w:rPr>
              <w:t>年</w:t>
            </w:r>
            <w:r>
              <w:rPr>
                <w:rFonts w:hint="eastAsia" w:ascii="宋体" w:hAnsi="宋体"/>
                <w:sz w:val="24"/>
                <w:szCs w:val="24"/>
                <w:lang w:val="en-US" w:eastAsia="zh-CN"/>
              </w:rPr>
              <w:t xml:space="preserve">    </w:t>
            </w:r>
            <w:r>
              <w:rPr>
                <w:rFonts w:ascii="宋体" w:hAnsi="宋体"/>
                <w:sz w:val="24"/>
                <w:szCs w:val="24"/>
              </w:rPr>
              <w:t>月</w:t>
            </w:r>
            <w:r>
              <w:rPr>
                <w:rFonts w:hint="eastAsia" w:ascii="宋体" w:hAnsi="宋体"/>
                <w:sz w:val="24"/>
                <w:szCs w:val="24"/>
                <w:lang w:val="en-US" w:eastAsia="zh-CN"/>
              </w:rPr>
              <w:t xml:space="preserve">    </w:t>
            </w:r>
            <w:r>
              <w:rPr>
                <w:rFonts w:ascii="宋体" w:hAnsi="宋体"/>
                <w:sz w:val="24"/>
                <w:szCs w:val="24"/>
              </w:rPr>
              <w:t>日</w:t>
            </w:r>
          </w:p>
        </w:tc>
      </w:tr>
    </w:tbl>
    <w:p>
      <w:pPr>
        <w:spacing w:line="20" w:lineRule="atLeast"/>
        <w:jc w:val="center"/>
        <w:rPr>
          <w:rFonts w:ascii="宋体" w:hAnsi="宋体"/>
          <w:b/>
          <w:sz w:val="28"/>
          <w:szCs w:val="28"/>
        </w:rPr>
      </w:pPr>
    </w:p>
    <w:p>
      <w:pPr>
        <w:widowControl/>
        <w:spacing w:line="0" w:lineRule="atLeast"/>
        <w:ind w:firstLine="482" w:firstLineChars="200"/>
        <w:jc w:val="left"/>
        <w:outlineLvl w:val="0"/>
        <w:rPr>
          <w:rFonts w:ascii="宋体" w:hAnsi="宋体"/>
          <w:b/>
          <w:sz w:val="24"/>
          <w:szCs w:val="24"/>
          <w:shd w:val="clear" w:color="FFFFFF" w:fill="D9D9D9"/>
        </w:rPr>
      </w:pPr>
    </w:p>
    <w:p>
      <w:pPr>
        <w:widowControl/>
        <w:spacing w:line="0" w:lineRule="atLeast"/>
        <w:jc w:val="center"/>
        <w:outlineLvl w:val="0"/>
        <w:rPr>
          <w:rFonts w:ascii="宋体" w:hAnsi="宋体"/>
          <w:b/>
          <w:color w:val="000000"/>
          <w:sz w:val="28"/>
          <w:szCs w:val="28"/>
        </w:rPr>
      </w:pPr>
      <w:r>
        <w:rPr>
          <w:rFonts w:hint="eastAsia" w:ascii="宋体" w:hAnsi="宋体"/>
          <w:b/>
          <w:color w:val="000000"/>
          <w:sz w:val="28"/>
          <w:szCs w:val="28"/>
        </w:rPr>
        <w:t>附件一：互联网云主机用户入网责任书</w:t>
      </w:r>
    </w:p>
    <w:p>
      <w:pPr>
        <w:widowControl/>
        <w:spacing w:line="0" w:lineRule="atLeast"/>
        <w:jc w:val="center"/>
        <w:outlineLvl w:val="0"/>
        <w:rPr>
          <w:rFonts w:ascii="宋体" w:hAnsi="宋体"/>
          <w:b/>
          <w:color w:val="000000"/>
          <w:sz w:val="28"/>
          <w:szCs w:val="28"/>
        </w:rPr>
      </w:pPr>
    </w:p>
    <w:p>
      <w:pPr>
        <w:spacing w:line="340" w:lineRule="exact"/>
        <w:ind w:firstLine="480" w:firstLineChars="200"/>
        <w:rPr>
          <w:rFonts w:ascii="宋体" w:hAnsi="宋体"/>
          <w:sz w:val="24"/>
          <w:szCs w:val="24"/>
        </w:rPr>
      </w:pPr>
      <w:r>
        <w:rPr>
          <w:rFonts w:hint="eastAsia" w:ascii="宋体" w:hAnsi="宋体"/>
          <w:sz w:val="24"/>
          <w:szCs w:val="24"/>
        </w:rPr>
        <w:t>通过互联网云主机接入电信公网的用户（“用户”）必须认真阅读《互联网云主机用户入网责任书》（“《责任书》”），并自觉遵守《责任书》的各项规定。</w:t>
      </w:r>
    </w:p>
    <w:p>
      <w:pPr>
        <w:spacing w:line="340" w:lineRule="exact"/>
        <w:ind w:firstLine="480" w:firstLineChars="200"/>
        <w:rPr>
          <w:rFonts w:ascii="宋体" w:hAnsi="宋体"/>
          <w:sz w:val="24"/>
          <w:szCs w:val="24"/>
        </w:rPr>
      </w:pPr>
      <w:r>
        <w:rPr>
          <w:rFonts w:hint="eastAsia" w:ascii="宋体" w:hAnsi="宋体"/>
          <w:sz w:val="24"/>
          <w:szCs w:val="24"/>
        </w:rPr>
        <w:t>一、用户接入电信公网，应遵守国家的有关法律、法规和行政规章制度。</w:t>
      </w:r>
    </w:p>
    <w:p>
      <w:pPr>
        <w:spacing w:line="340" w:lineRule="exact"/>
        <w:ind w:firstLine="480" w:firstLineChars="200"/>
        <w:rPr>
          <w:rFonts w:ascii="宋体" w:hAnsi="宋体"/>
          <w:sz w:val="24"/>
          <w:szCs w:val="24"/>
        </w:rPr>
      </w:pPr>
      <w:r>
        <w:rPr>
          <w:rFonts w:hint="eastAsia" w:ascii="宋体" w:hAnsi="宋体"/>
          <w:sz w:val="24"/>
          <w:szCs w:val="24"/>
        </w:rPr>
        <w:t>二、用户保证具备从事互联网服务的全部合法必要的资质条件，包括但不限于营业执照、增值电信业务经营许可证、广告经营许可证、税务登记证、非经营性互联网信息服务备案证明以及中国电信要求提交的其他资质证明，方得以使用乙方所提供的服务合法开展业务。用户并应于签订《云业务服务协议》之前,向中国电信提供前述资质证明文件的原件交中国电信审核，复印件（加盖公章；自然人签字确认）提交中国电信备案。其中：</w:t>
      </w:r>
    </w:p>
    <w:p>
      <w:pPr>
        <w:spacing w:line="340" w:lineRule="exact"/>
        <w:ind w:left="420" w:leftChars="200"/>
        <w:rPr>
          <w:rFonts w:ascii="宋体" w:hAnsi="宋体"/>
          <w:sz w:val="24"/>
          <w:szCs w:val="24"/>
        </w:rPr>
      </w:pPr>
      <w:r>
        <w:rPr>
          <w:rFonts w:hint="eastAsia" w:ascii="宋体" w:hAnsi="宋体"/>
          <w:sz w:val="24"/>
          <w:szCs w:val="24"/>
        </w:rPr>
        <w:t>1、用户如从事电子公告、新闻、出版、教育、医疗保健、药品和医疗器械、文化、广播电影电视节目等特殊互联网信息服务，应当根据法律、行政法规以及国家有关规定经有关主管部门审核同意，履行批准或备案手续，并取得相关通信管理部门批准或备案文件。</w:t>
      </w:r>
    </w:p>
    <w:p>
      <w:pPr>
        <w:spacing w:line="340" w:lineRule="exact"/>
        <w:ind w:left="420" w:leftChars="200"/>
        <w:rPr>
          <w:rFonts w:ascii="宋体" w:hAnsi="宋体"/>
          <w:sz w:val="24"/>
          <w:szCs w:val="24"/>
        </w:rPr>
      </w:pPr>
      <w:r>
        <w:rPr>
          <w:rFonts w:hint="eastAsia" w:ascii="宋体" w:hAnsi="宋体"/>
          <w:sz w:val="24"/>
          <w:szCs w:val="24"/>
        </w:rPr>
        <w:t>2、用户如从事非经营性互联网信息服务，保证已首先登录工业和信息化部备案管理系统履行互联网备案手续，并按期履行年度审核手续。如当地通信管理部门要求履行非经营性互联网信息服务备案手续的，还应向其住所所在地通信管理部门履行非经营性互联网信息服务备案手续。</w:t>
      </w:r>
    </w:p>
    <w:p>
      <w:pPr>
        <w:spacing w:line="340" w:lineRule="exact"/>
        <w:ind w:left="420" w:leftChars="200"/>
        <w:rPr>
          <w:rFonts w:ascii="宋体" w:hAnsi="宋体"/>
          <w:sz w:val="24"/>
          <w:szCs w:val="24"/>
        </w:rPr>
      </w:pPr>
      <w:r>
        <w:rPr>
          <w:rFonts w:hint="eastAsia" w:ascii="宋体" w:hAnsi="宋体"/>
          <w:sz w:val="24"/>
          <w:szCs w:val="24"/>
        </w:rPr>
        <w:t>3、用户如从事经营性互联网服务，必须取得相应的增值电信业务经营许可证。</w:t>
      </w:r>
    </w:p>
    <w:p>
      <w:pPr>
        <w:spacing w:line="340" w:lineRule="exact"/>
        <w:ind w:left="420" w:leftChars="200"/>
        <w:rPr>
          <w:rFonts w:ascii="宋体" w:hAnsi="宋体"/>
          <w:sz w:val="24"/>
          <w:szCs w:val="24"/>
        </w:rPr>
      </w:pPr>
      <w:r>
        <w:rPr>
          <w:rFonts w:hint="eastAsia" w:ascii="宋体" w:hAnsi="宋体"/>
          <w:sz w:val="24"/>
          <w:szCs w:val="24"/>
        </w:rPr>
        <w:t>4、用户如从事经营性互联网服务，应当在其网站主页的显著位置标明其经营许可证编号；用户如从事非经营性互联网服务，用户网站开通时在主页底部的中央位置标明其备案编号，并在备案编号下方链接工业和信息化部备案管理系统网址，供公众查询核对，用户还需按照工业和信息化部备案管理系统的要求，将备案电子验证标识放置在其网站的指定目录下。</w:t>
      </w:r>
    </w:p>
    <w:p>
      <w:pPr>
        <w:spacing w:line="340" w:lineRule="exact"/>
        <w:ind w:left="420" w:leftChars="200"/>
        <w:rPr>
          <w:rFonts w:ascii="宋体" w:hAnsi="宋体"/>
          <w:sz w:val="24"/>
          <w:szCs w:val="24"/>
        </w:rPr>
      </w:pPr>
      <w:r>
        <w:rPr>
          <w:rFonts w:hint="eastAsia" w:ascii="宋体" w:hAnsi="宋体"/>
          <w:sz w:val="24"/>
          <w:szCs w:val="24"/>
        </w:rPr>
        <w:t>5、用户保证已履行其他法律、法规及部门规章所规定的手续或已取得有关资质证明文件。</w:t>
      </w:r>
    </w:p>
    <w:p>
      <w:pPr>
        <w:spacing w:line="340" w:lineRule="exact"/>
        <w:ind w:firstLine="480" w:firstLineChars="200"/>
        <w:rPr>
          <w:rFonts w:ascii="宋体" w:hAnsi="宋体"/>
          <w:sz w:val="24"/>
          <w:szCs w:val="24"/>
        </w:rPr>
      </w:pPr>
      <w:r>
        <w:rPr>
          <w:rFonts w:hint="eastAsia" w:ascii="宋体" w:hAnsi="宋体"/>
          <w:sz w:val="24"/>
          <w:szCs w:val="24"/>
        </w:rPr>
        <w:t>三、用户不能利用电信公网从事危害国家安全、泄露国家机密等犯罪活动，不能利用电信公网查阅、复制和传播危害国家安全、妨碍社会治安和淫秽黄色的信息，不能利用电信公网发布恶意的、向他人挑衅的信息。若发现此类信息，中国电信将立即向相关部门报告，一切后果由用户自行负责。</w:t>
      </w:r>
    </w:p>
    <w:p>
      <w:pPr>
        <w:spacing w:line="340" w:lineRule="exact"/>
        <w:ind w:firstLine="480" w:firstLineChars="200"/>
        <w:rPr>
          <w:rFonts w:ascii="宋体" w:hAnsi="宋体"/>
          <w:sz w:val="24"/>
          <w:szCs w:val="24"/>
        </w:rPr>
      </w:pPr>
      <w:r>
        <w:rPr>
          <w:rFonts w:hint="eastAsia" w:ascii="宋体" w:hAnsi="宋体"/>
          <w:sz w:val="24"/>
          <w:szCs w:val="24"/>
        </w:rPr>
        <w:t>四、用户必须建立有效的安全保密制度和技术保证措施，有义务按照中国电信的要求提供网络使用情况和有关资料，接受中国电信的网络安全管理和信息安全管理监控；用户需要提供其信息服务的有效检测手段，包括测试账号和密码，并在账号变更时书面知会中国电信。</w:t>
      </w:r>
    </w:p>
    <w:p>
      <w:pPr>
        <w:spacing w:line="340" w:lineRule="exact"/>
        <w:ind w:firstLine="480" w:firstLineChars="200"/>
        <w:rPr>
          <w:rFonts w:ascii="宋体" w:hAnsi="宋体"/>
          <w:sz w:val="24"/>
          <w:szCs w:val="24"/>
        </w:rPr>
      </w:pPr>
      <w:r>
        <w:rPr>
          <w:rFonts w:hint="eastAsia" w:ascii="宋体" w:hAnsi="宋体"/>
          <w:sz w:val="24"/>
          <w:szCs w:val="24"/>
        </w:rPr>
        <w:t>五、用户在使用电信公网时，不得从事危害他人信息系统和网络安全、侵犯他人权益的活动。当网络出现异常情况，应积极配合中国电信解决，用户维护设备或进行设备配置参数调整必须接受机房维护管理约定以避免对其他用户造成影响。</w:t>
      </w:r>
    </w:p>
    <w:p>
      <w:pPr>
        <w:spacing w:line="340" w:lineRule="exact"/>
        <w:ind w:firstLine="480" w:firstLineChars="200"/>
        <w:rPr>
          <w:rFonts w:ascii="宋体" w:hAnsi="宋体"/>
          <w:sz w:val="24"/>
          <w:szCs w:val="24"/>
        </w:rPr>
      </w:pPr>
      <w:r>
        <w:rPr>
          <w:rFonts w:hint="eastAsia" w:ascii="宋体" w:hAnsi="宋体"/>
          <w:sz w:val="24"/>
          <w:szCs w:val="24"/>
        </w:rPr>
        <w:t>六、用户在进入中国电信机房时，应严格遵守机房的各项管理规定。</w:t>
      </w:r>
    </w:p>
    <w:p>
      <w:pPr>
        <w:spacing w:line="340" w:lineRule="exact"/>
        <w:ind w:firstLine="480" w:firstLineChars="200"/>
        <w:rPr>
          <w:rFonts w:ascii="宋体" w:hAnsi="宋体"/>
          <w:sz w:val="24"/>
          <w:szCs w:val="24"/>
        </w:rPr>
      </w:pPr>
      <w:r>
        <w:rPr>
          <w:rFonts w:hint="eastAsia" w:ascii="宋体" w:hAnsi="宋体"/>
          <w:sz w:val="24"/>
          <w:szCs w:val="24"/>
        </w:rPr>
        <w:t>七、用户使用云主机的，不得以任何方式经营未经政府管理部门批准的业务或《云业务服务协议》中未约定同意开展的业务，在协议有效期内对于中国电信分配的IP地址，用户只有使用权。</w:t>
      </w:r>
    </w:p>
    <w:p>
      <w:pPr>
        <w:spacing w:line="340" w:lineRule="exact"/>
        <w:ind w:firstLine="480" w:firstLineChars="200"/>
        <w:rPr>
          <w:rFonts w:ascii="宋体" w:hAnsi="宋体"/>
          <w:sz w:val="24"/>
          <w:szCs w:val="24"/>
        </w:rPr>
      </w:pPr>
      <w:r>
        <w:rPr>
          <w:rFonts w:hint="eastAsia" w:ascii="宋体" w:hAnsi="宋体"/>
          <w:sz w:val="24"/>
          <w:szCs w:val="24"/>
        </w:rPr>
        <w:t>八、用户申请维护主机的专线仅限用于对主机日常维护和更新主机内容，不得用作其他用途，否则中国电信有权立即中断此专线，并追收损失。</w:t>
      </w:r>
    </w:p>
    <w:p>
      <w:pPr>
        <w:spacing w:line="340" w:lineRule="exact"/>
        <w:ind w:firstLine="480" w:firstLineChars="200"/>
        <w:rPr>
          <w:rFonts w:ascii="宋体" w:hAnsi="宋体"/>
          <w:sz w:val="24"/>
          <w:szCs w:val="24"/>
        </w:rPr>
      </w:pPr>
      <w:r>
        <w:rPr>
          <w:rFonts w:hint="eastAsia" w:ascii="宋体" w:hAnsi="宋体"/>
          <w:sz w:val="24"/>
          <w:szCs w:val="24"/>
        </w:rPr>
        <w:t>九、用户应遵循《云业务服务协议》以及中国电信相关管理规定，否则中国电信有权实施相关处罚，包括停机，拆机处理，直至追究法律责任。</w:t>
      </w:r>
    </w:p>
    <w:p>
      <w:pPr>
        <w:spacing w:line="340" w:lineRule="exact"/>
        <w:ind w:firstLine="480" w:firstLineChars="200"/>
        <w:rPr>
          <w:rFonts w:ascii="宋体" w:hAnsi="宋体"/>
          <w:sz w:val="24"/>
          <w:szCs w:val="24"/>
        </w:rPr>
      </w:pPr>
      <w:r>
        <w:rPr>
          <w:rFonts w:hint="eastAsia" w:ascii="宋体" w:hAnsi="宋体"/>
          <w:sz w:val="24"/>
          <w:szCs w:val="24"/>
        </w:rPr>
        <w:t>十、根据各省市公安局网监分局的要求，用户应在入网后 5 个工作日内在网上提交备案信息，提交信息后 10 个工作日内到相应省市公安局网监分局办理备案业务，相关法律法规、备案流程、备案材料清单请查阅当地公安局网站。</w:t>
      </w:r>
    </w:p>
    <w:p>
      <w:pPr>
        <w:spacing w:line="340" w:lineRule="exact"/>
        <w:ind w:firstLine="480" w:firstLineChars="200"/>
        <w:rPr>
          <w:rFonts w:ascii="宋体" w:hAnsi="宋体"/>
          <w:sz w:val="24"/>
          <w:szCs w:val="24"/>
        </w:rPr>
      </w:pPr>
      <w:r>
        <w:rPr>
          <w:rFonts w:hint="eastAsia" w:ascii="宋体" w:hAnsi="宋体"/>
          <w:sz w:val="24"/>
          <w:szCs w:val="24"/>
        </w:rPr>
        <w:t>十一、如用户违反上述保证，中国电信有权拒绝或停止提供服务或设施，并要求用户在限期内改正。如用户在限期内未改正的，中国电信有权终止双方间《云业务服务协议》，并不承担任何责任；用户存在前述情形给中国电信造成损失的，并应当予以赔偿。</w:t>
      </w:r>
    </w:p>
    <w:p>
      <w:pPr>
        <w:spacing w:line="340" w:lineRule="exact"/>
        <w:ind w:firstLine="480" w:firstLineChars="200"/>
        <w:rPr>
          <w:rFonts w:ascii="宋体" w:hAnsi="宋体"/>
          <w:sz w:val="24"/>
          <w:szCs w:val="24"/>
        </w:rPr>
      </w:pPr>
      <w:r>
        <w:rPr>
          <w:rFonts w:hint="eastAsia" w:ascii="宋体" w:hAnsi="宋体"/>
          <w:sz w:val="24"/>
          <w:szCs w:val="24"/>
        </w:rPr>
        <w:t>十二、用户的各级主管人员有责任教育、监督本单位职工严格遵守上述条款。</w:t>
      </w:r>
    </w:p>
    <w:p>
      <w:pPr>
        <w:spacing w:line="340" w:lineRule="exact"/>
        <w:ind w:firstLine="480" w:firstLineChars="200"/>
        <w:rPr>
          <w:rFonts w:ascii="宋体" w:hAnsi="宋体"/>
          <w:sz w:val="24"/>
          <w:szCs w:val="24"/>
        </w:rPr>
      </w:pPr>
      <w:r>
        <w:rPr>
          <w:rFonts w:hint="eastAsia" w:ascii="宋体" w:hAnsi="宋体"/>
          <w:sz w:val="24"/>
          <w:szCs w:val="24"/>
        </w:rPr>
        <w:t>十三、用户承诺与最终用户参照签订此类《互联网云主机用户入网责任书》，并督促最终用户履行相应责任，否则，用户承担连带责任。</w:t>
      </w:r>
    </w:p>
    <w:p>
      <w:pPr>
        <w:spacing w:line="340" w:lineRule="exact"/>
        <w:rPr>
          <w:rFonts w:ascii="宋体" w:hAnsi="宋体"/>
          <w:sz w:val="24"/>
          <w:szCs w:val="24"/>
        </w:rPr>
      </w:pPr>
      <w:r>
        <w:rPr>
          <w:rFonts w:hint="eastAsia" w:ascii="宋体" w:hAnsi="宋体"/>
          <w:sz w:val="24"/>
          <w:szCs w:val="24"/>
        </w:rPr>
        <w:t>作为互联网云主机用户，同意遵守《互联网云主机用户入网责任书》中的各项规定，如违反规定，愿意依据相关法律规定以及《云业务服务协议》和本文件的有关规定承担违约等责任。</w:t>
      </w:r>
    </w:p>
    <w:p>
      <w:pPr>
        <w:spacing w:line="340" w:lineRule="exact"/>
        <w:ind w:firstLine="480" w:firstLineChars="200"/>
        <w:jc w:val="left"/>
        <w:rPr>
          <w:rFonts w:ascii="宋体" w:hAnsi="宋体"/>
          <w:sz w:val="24"/>
          <w:szCs w:val="24"/>
        </w:rPr>
      </w:pPr>
    </w:p>
    <w:p>
      <w:pPr>
        <w:spacing w:line="340" w:lineRule="exact"/>
        <w:ind w:firstLine="480" w:firstLineChars="200"/>
        <w:jc w:val="left"/>
        <w:rPr>
          <w:rFonts w:ascii="宋体" w:hAnsi="宋体"/>
          <w:sz w:val="24"/>
          <w:szCs w:val="24"/>
        </w:rPr>
      </w:pPr>
    </w:p>
    <w:p>
      <w:pPr>
        <w:spacing w:line="340" w:lineRule="exact"/>
        <w:ind w:firstLine="480" w:firstLineChars="200"/>
        <w:jc w:val="left"/>
        <w:rPr>
          <w:rFonts w:ascii="宋体" w:hAnsi="宋体"/>
          <w:sz w:val="24"/>
          <w:szCs w:val="24"/>
        </w:rPr>
      </w:pPr>
    </w:p>
    <w:p>
      <w:pPr>
        <w:widowControl/>
        <w:spacing w:line="360" w:lineRule="exact"/>
        <w:jc w:val="center"/>
        <w:rPr>
          <w:rFonts w:ascii="宋体" w:hAnsi="宋体"/>
          <w:b/>
          <w:color w:val="000000"/>
          <w:sz w:val="28"/>
          <w:szCs w:val="28"/>
        </w:rPr>
      </w:pPr>
      <w:r>
        <w:rPr>
          <w:rFonts w:hint="eastAsia" w:ascii="宋体" w:hAnsi="宋体"/>
          <w:b/>
          <w:color w:val="000000"/>
          <w:sz w:val="28"/>
          <w:szCs w:val="28"/>
        </w:rPr>
        <w:t>附件二：网络信息安全承诺书</w:t>
      </w:r>
    </w:p>
    <w:p>
      <w:pPr>
        <w:widowControl/>
        <w:spacing w:line="360" w:lineRule="exact"/>
        <w:jc w:val="center"/>
        <w:rPr>
          <w:rFonts w:ascii="宋体" w:hAnsi="宋体"/>
          <w:color w:val="000000"/>
          <w:sz w:val="24"/>
          <w:szCs w:val="24"/>
        </w:rPr>
      </w:pPr>
    </w:p>
    <w:p>
      <w:pPr>
        <w:spacing w:line="340" w:lineRule="exact"/>
        <w:ind w:firstLine="480" w:firstLineChars="200"/>
        <w:rPr>
          <w:rFonts w:ascii="宋体" w:hAnsi="宋体"/>
          <w:sz w:val="24"/>
          <w:szCs w:val="24"/>
        </w:rPr>
      </w:pPr>
      <w:r>
        <w:rPr>
          <w:rFonts w:hint="eastAsia" w:ascii="宋体" w:hAnsi="宋体"/>
          <w:sz w:val="24"/>
          <w:szCs w:val="24"/>
        </w:rPr>
        <w:t>本单位郑重承诺遵守本承诺书的有关条款，如有违反本承诺书有关条款的行为，本单位承担由此带来的一切民事、行政和刑事责任。</w:t>
      </w:r>
    </w:p>
    <w:p>
      <w:pPr>
        <w:spacing w:line="340" w:lineRule="exact"/>
        <w:ind w:firstLine="480" w:firstLineChars="200"/>
        <w:rPr>
          <w:rFonts w:ascii="宋体" w:hAnsi="宋体"/>
          <w:sz w:val="24"/>
          <w:szCs w:val="24"/>
        </w:rPr>
      </w:pPr>
      <w:r>
        <w:rPr>
          <w:rFonts w:hint="eastAsia" w:ascii="宋体" w:hAnsi="宋体"/>
          <w:sz w:val="24"/>
          <w:szCs w:val="24"/>
        </w:rPr>
        <w:t>一、本单位承诺遵守《网络安全法》《中华人民共和国计算机信息系统安全保护条例》和《计算机信息网络国际联网安全保护管理办法》及有关法律、法规和行政规章制度、文件规定。</w:t>
      </w:r>
    </w:p>
    <w:p>
      <w:pPr>
        <w:spacing w:line="340" w:lineRule="exact"/>
        <w:ind w:firstLine="480" w:firstLineChars="200"/>
        <w:rPr>
          <w:rFonts w:ascii="宋体" w:hAnsi="宋体"/>
          <w:sz w:val="24"/>
          <w:szCs w:val="24"/>
        </w:rPr>
      </w:pPr>
      <w:r>
        <w:rPr>
          <w:rFonts w:hint="eastAsia" w:ascii="宋体" w:hAnsi="宋体"/>
          <w:sz w:val="24"/>
          <w:szCs w:val="24"/>
        </w:rPr>
        <w:t>二、本单位保证不利用网络危害国家安全、泄露国家秘密，不侵犯国家的、社会的、集体的利益和第三方的合法权益，不从事违法犯罪活动。</w:t>
      </w:r>
    </w:p>
    <w:p>
      <w:pPr>
        <w:spacing w:line="340" w:lineRule="exact"/>
        <w:ind w:firstLine="480" w:firstLineChars="200"/>
        <w:rPr>
          <w:rFonts w:ascii="宋体" w:hAnsi="宋体"/>
          <w:sz w:val="24"/>
          <w:szCs w:val="24"/>
        </w:rPr>
      </w:pPr>
      <w:r>
        <w:rPr>
          <w:rFonts w:hint="eastAsia" w:ascii="宋体" w:hAnsi="宋体"/>
          <w:sz w:val="24"/>
          <w:szCs w:val="24"/>
        </w:rPr>
        <w:t>三、本单位承诺严格按照国家相关法律法规做好本单位网站的信息安全管理工作，按政府有关部门要求设立信息安全责任人和信息安全审查员，信息安全责任人和信息安全审查员应在通过公安机关的安全技术培训后，持证上岗。</w:t>
      </w:r>
    </w:p>
    <w:p>
      <w:pPr>
        <w:spacing w:line="340" w:lineRule="exact"/>
        <w:ind w:firstLine="480" w:firstLineChars="200"/>
        <w:rPr>
          <w:rFonts w:ascii="宋体" w:hAnsi="宋体"/>
          <w:sz w:val="24"/>
          <w:szCs w:val="24"/>
        </w:rPr>
      </w:pPr>
      <w:r>
        <w:rPr>
          <w:rFonts w:hint="eastAsia" w:ascii="宋体" w:hAnsi="宋体"/>
          <w:sz w:val="24"/>
          <w:szCs w:val="24"/>
        </w:rPr>
        <w:t>四、本单位承诺健全各项网络安全管理制度和落实各项安全保护技术措施。</w:t>
      </w:r>
    </w:p>
    <w:p>
      <w:pPr>
        <w:spacing w:line="340" w:lineRule="exact"/>
        <w:ind w:firstLine="480" w:firstLineChars="200"/>
        <w:rPr>
          <w:rFonts w:ascii="宋体" w:hAnsi="宋体"/>
          <w:sz w:val="24"/>
          <w:szCs w:val="24"/>
        </w:rPr>
      </w:pPr>
      <w:r>
        <w:rPr>
          <w:rFonts w:hint="eastAsia" w:ascii="宋体" w:hAnsi="宋体"/>
          <w:sz w:val="24"/>
          <w:szCs w:val="24"/>
        </w:rPr>
        <w:t>五、本单位承诺接受公安机关的监督和检查,如实主动提供有关安全保护的信息、资料及数据文件，积极协助查处通过国际联网的计算机信息网络违法犯罪行为。</w:t>
      </w:r>
    </w:p>
    <w:p>
      <w:pPr>
        <w:spacing w:line="340" w:lineRule="exact"/>
        <w:ind w:firstLine="480" w:firstLineChars="200"/>
        <w:rPr>
          <w:rFonts w:ascii="宋体" w:hAnsi="宋体"/>
          <w:sz w:val="24"/>
          <w:szCs w:val="24"/>
        </w:rPr>
      </w:pPr>
      <w:r>
        <w:rPr>
          <w:rFonts w:hint="eastAsia" w:ascii="宋体" w:hAnsi="宋体"/>
          <w:sz w:val="24"/>
          <w:szCs w:val="24"/>
        </w:rPr>
        <w:t>六、本单位承诺不通过互联网制作、复制、查阅和传播下列信息：</w:t>
      </w:r>
    </w:p>
    <w:p>
      <w:pPr>
        <w:spacing w:line="340" w:lineRule="exact"/>
        <w:ind w:left="420" w:leftChars="200"/>
        <w:rPr>
          <w:rFonts w:ascii="宋体" w:hAnsi="宋体"/>
          <w:sz w:val="24"/>
          <w:szCs w:val="24"/>
        </w:rPr>
      </w:pPr>
      <w:r>
        <w:rPr>
          <w:rFonts w:hint="eastAsia" w:ascii="宋体" w:hAnsi="宋体"/>
          <w:sz w:val="24"/>
          <w:szCs w:val="24"/>
        </w:rPr>
        <w:t>1、反对宪法所确定的基本原则的。</w:t>
      </w:r>
    </w:p>
    <w:p>
      <w:pPr>
        <w:spacing w:line="340" w:lineRule="exact"/>
        <w:ind w:left="420" w:leftChars="200"/>
        <w:rPr>
          <w:rFonts w:ascii="宋体" w:hAnsi="宋体"/>
          <w:sz w:val="24"/>
          <w:szCs w:val="24"/>
        </w:rPr>
      </w:pPr>
      <w:r>
        <w:rPr>
          <w:rFonts w:hint="eastAsia" w:ascii="宋体" w:hAnsi="宋体"/>
          <w:sz w:val="24"/>
          <w:szCs w:val="24"/>
        </w:rPr>
        <w:t>2、危害国家安全，泄露国家秘密，颠覆国家政权，破坏国家统一的。</w:t>
      </w:r>
    </w:p>
    <w:p>
      <w:pPr>
        <w:spacing w:line="340" w:lineRule="exact"/>
        <w:ind w:left="420" w:leftChars="200"/>
        <w:rPr>
          <w:rFonts w:ascii="宋体" w:hAnsi="宋体"/>
          <w:sz w:val="24"/>
          <w:szCs w:val="24"/>
        </w:rPr>
      </w:pPr>
      <w:r>
        <w:rPr>
          <w:rFonts w:hint="eastAsia" w:ascii="宋体" w:hAnsi="宋体"/>
          <w:sz w:val="24"/>
          <w:szCs w:val="24"/>
        </w:rPr>
        <w:t>3、损害国家荣誉和利益的。</w:t>
      </w:r>
    </w:p>
    <w:p>
      <w:pPr>
        <w:spacing w:line="340" w:lineRule="exact"/>
        <w:ind w:left="420" w:leftChars="200"/>
        <w:rPr>
          <w:rFonts w:ascii="宋体" w:hAnsi="宋体"/>
          <w:sz w:val="24"/>
          <w:szCs w:val="24"/>
        </w:rPr>
      </w:pPr>
      <w:r>
        <w:rPr>
          <w:rFonts w:hint="eastAsia" w:ascii="宋体" w:hAnsi="宋体"/>
          <w:sz w:val="24"/>
          <w:szCs w:val="24"/>
        </w:rPr>
        <w:t>4、煽动民族仇恨、民族歧视，破坏民族团结的。</w:t>
      </w:r>
    </w:p>
    <w:p>
      <w:pPr>
        <w:spacing w:line="340" w:lineRule="exact"/>
        <w:ind w:left="420" w:leftChars="200"/>
        <w:rPr>
          <w:rFonts w:ascii="宋体" w:hAnsi="宋体"/>
          <w:sz w:val="24"/>
          <w:szCs w:val="24"/>
        </w:rPr>
      </w:pPr>
      <w:r>
        <w:rPr>
          <w:rFonts w:hint="eastAsia" w:ascii="宋体" w:hAnsi="宋体"/>
          <w:sz w:val="24"/>
          <w:szCs w:val="24"/>
        </w:rPr>
        <w:t>5、破坏国家宗教政策，宣扬邪教和封建迷信的。</w:t>
      </w:r>
    </w:p>
    <w:p>
      <w:pPr>
        <w:spacing w:line="340" w:lineRule="exact"/>
        <w:ind w:left="420" w:leftChars="200"/>
        <w:rPr>
          <w:rFonts w:ascii="宋体" w:hAnsi="宋体"/>
          <w:sz w:val="24"/>
          <w:szCs w:val="24"/>
        </w:rPr>
      </w:pPr>
      <w:r>
        <w:rPr>
          <w:rFonts w:hint="eastAsia" w:ascii="宋体" w:hAnsi="宋体"/>
          <w:sz w:val="24"/>
          <w:szCs w:val="24"/>
        </w:rPr>
        <w:t>6、散布谣言，扰乱社会秩序，破坏社会稳定的。</w:t>
      </w:r>
    </w:p>
    <w:p>
      <w:pPr>
        <w:spacing w:line="340" w:lineRule="exact"/>
        <w:ind w:left="420" w:leftChars="200"/>
        <w:rPr>
          <w:rFonts w:ascii="宋体" w:hAnsi="宋体"/>
          <w:sz w:val="24"/>
          <w:szCs w:val="24"/>
        </w:rPr>
      </w:pPr>
      <w:r>
        <w:rPr>
          <w:rFonts w:hint="eastAsia" w:ascii="宋体" w:hAnsi="宋体"/>
          <w:sz w:val="24"/>
          <w:szCs w:val="24"/>
        </w:rPr>
        <w:t>7、散布淫秽、色情、赌博、暴力、凶杀、恐怖或者教唆犯罪的。</w:t>
      </w:r>
    </w:p>
    <w:p>
      <w:pPr>
        <w:spacing w:line="340" w:lineRule="exact"/>
        <w:ind w:left="420" w:leftChars="200"/>
        <w:rPr>
          <w:rFonts w:ascii="宋体" w:hAnsi="宋体"/>
          <w:sz w:val="24"/>
          <w:szCs w:val="24"/>
        </w:rPr>
      </w:pPr>
      <w:r>
        <w:rPr>
          <w:rFonts w:hint="eastAsia" w:ascii="宋体" w:hAnsi="宋体"/>
          <w:sz w:val="24"/>
          <w:szCs w:val="24"/>
        </w:rPr>
        <w:t>8、侮辱或者诽谤他人，侵害他人合法权益的。</w:t>
      </w:r>
    </w:p>
    <w:p>
      <w:pPr>
        <w:spacing w:line="340" w:lineRule="exact"/>
        <w:ind w:left="420" w:leftChars="200"/>
        <w:rPr>
          <w:rFonts w:ascii="宋体" w:hAnsi="宋体"/>
          <w:sz w:val="24"/>
          <w:szCs w:val="24"/>
        </w:rPr>
      </w:pPr>
      <w:r>
        <w:rPr>
          <w:rFonts w:hint="eastAsia" w:ascii="宋体" w:hAnsi="宋体"/>
          <w:sz w:val="24"/>
          <w:szCs w:val="24"/>
        </w:rPr>
        <w:t>9、含有法律法规禁止的其他内容的。</w:t>
      </w:r>
    </w:p>
    <w:p>
      <w:pPr>
        <w:spacing w:line="340" w:lineRule="exact"/>
        <w:ind w:firstLine="480" w:firstLineChars="200"/>
        <w:rPr>
          <w:rFonts w:ascii="宋体" w:hAnsi="宋体"/>
          <w:sz w:val="24"/>
          <w:szCs w:val="24"/>
        </w:rPr>
      </w:pPr>
      <w:r>
        <w:rPr>
          <w:rFonts w:hint="eastAsia" w:ascii="宋体" w:hAnsi="宋体"/>
          <w:sz w:val="24"/>
          <w:szCs w:val="24"/>
        </w:rPr>
        <w:t>七、本单位承诺不从事任何危害计算机信息网络安全的活动，包括但不限于：</w:t>
      </w:r>
    </w:p>
    <w:p>
      <w:pPr>
        <w:spacing w:line="340" w:lineRule="exact"/>
        <w:ind w:left="420" w:leftChars="200"/>
        <w:rPr>
          <w:rFonts w:ascii="宋体" w:hAnsi="宋体"/>
          <w:sz w:val="24"/>
          <w:szCs w:val="24"/>
        </w:rPr>
      </w:pPr>
      <w:r>
        <w:rPr>
          <w:rFonts w:hint="eastAsia" w:ascii="宋体" w:hAnsi="宋体"/>
          <w:sz w:val="24"/>
          <w:szCs w:val="24"/>
        </w:rPr>
        <w:t>1、未经允许，进入计算机信息网络或者使用计算机信息网络资源的。</w:t>
      </w:r>
    </w:p>
    <w:p>
      <w:pPr>
        <w:spacing w:line="340" w:lineRule="exact"/>
        <w:ind w:left="420" w:leftChars="200"/>
        <w:rPr>
          <w:rFonts w:ascii="宋体" w:hAnsi="宋体"/>
          <w:sz w:val="24"/>
          <w:szCs w:val="24"/>
        </w:rPr>
      </w:pPr>
      <w:r>
        <w:rPr>
          <w:rFonts w:hint="eastAsia" w:ascii="宋体" w:hAnsi="宋体"/>
          <w:sz w:val="24"/>
          <w:szCs w:val="24"/>
        </w:rPr>
        <w:t>2、未经允许，对计算机信息网络功能进行删除、修改或者增加的。</w:t>
      </w:r>
    </w:p>
    <w:p>
      <w:pPr>
        <w:spacing w:line="340" w:lineRule="exact"/>
        <w:ind w:left="420" w:leftChars="200"/>
        <w:rPr>
          <w:rFonts w:ascii="宋体" w:hAnsi="宋体"/>
          <w:sz w:val="24"/>
          <w:szCs w:val="24"/>
        </w:rPr>
      </w:pPr>
      <w:r>
        <w:rPr>
          <w:rFonts w:hint="eastAsia" w:ascii="宋体" w:hAnsi="宋体"/>
          <w:sz w:val="24"/>
          <w:szCs w:val="24"/>
        </w:rPr>
        <w:t>3、未经允许，对计算机信息网络中存储或者传输的数据和应用程序进行删除、修改或者增加的。</w:t>
      </w:r>
    </w:p>
    <w:p>
      <w:pPr>
        <w:spacing w:line="340" w:lineRule="exact"/>
        <w:ind w:left="420" w:leftChars="200"/>
        <w:rPr>
          <w:rFonts w:ascii="宋体" w:hAnsi="宋体"/>
          <w:sz w:val="24"/>
          <w:szCs w:val="24"/>
        </w:rPr>
      </w:pPr>
      <w:r>
        <w:rPr>
          <w:rFonts w:hint="eastAsia" w:ascii="宋体" w:hAnsi="宋体"/>
          <w:sz w:val="24"/>
          <w:szCs w:val="24"/>
        </w:rPr>
        <w:t>4、故意制作、传播计算机病毒等破坏性程序的。</w:t>
      </w:r>
    </w:p>
    <w:p>
      <w:pPr>
        <w:spacing w:line="340" w:lineRule="exact"/>
        <w:ind w:left="420" w:leftChars="200"/>
        <w:rPr>
          <w:rFonts w:ascii="宋体" w:hAnsi="宋体"/>
          <w:sz w:val="24"/>
          <w:szCs w:val="24"/>
        </w:rPr>
      </w:pPr>
      <w:r>
        <w:rPr>
          <w:rFonts w:hint="eastAsia" w:ascii="宋体" w:hAnsi="宋体"/>
          <w:sz w:val="24"/>
          <w:szCs w:val="24"/>
        </w:rPr>
        <w:t>5、其他危害计算机信息网络安全的。</w:t>
      </w:r>
    </w:p>
    <w:p>
      <w:pPr>
        <w:spacing w:line="340" w:lineRule="exact"/>
        <w:ind w:firstLine="480" w:firstLineChars="200"/>
        <w:rPr>
          <w:rFonts w:ascii="宋体" w:hAnsi="宋体"/>
          <w:sz w:val="24"/>
          <w:szCs w:val="24"/>
        </w:rPr>
      </w:pPr>
      <w:r>
        <w:rPr>
          <w:rFonts w:hint="eastAsia" w:ascii="宋体" w:hAnsi="宋体"/>
          <w:sz w:val="24"/>
          <w:szCs w:val="24"/>
        </w:rPr>
        <w:t>八、本单位承诺，当计算机信息系统发生重大安全事故时，立即采取应急措施，保留有关原始记录，并在24小时内向政府监管部门报告，并书面知会贵单位。</w:t>
      </w:r>
    </w:p>
    <w:p>
      <w:pPr>
        <w:spacing w:line="340" w:lineRule="exact"/>
        <w:ind w:firstLine="480" w:firstLineChars="200"/>
        <w:rPr>
          <w:rFonts w:ascii="宋体" w:hAnsi="宋体"/>
          <w:sz w:val="24"/>
          <w:szCs w:val="24"/>
        </w:rPr>
      </w:pPr>
      <w:r>
        <w:rPr>
          <w:rFonts w:hint="eastAsia" w:ascii="宋体" w:hAnsi="宋体"/>
          <w:sz w:val="24"/>
          <w:szCs w:val="24"/>
        </w:rPr>
        <w:t>九、若违反本承诺书有关条款和国家相关法律法规的，本单位直接承担相应法律责任，造成财产损失的，由本单位直接赔偿。同时，贵单位有权暂停提供云主机服务直至解除双方间《云业务服务协议》。</w:t>
      </w:r>
    </w:p>
    <w:p>
      <w:pPr>
        <w:spacing w:line="340" w:lineRule="exact"/>
        <w:ind w:firstLine="480" w:firstLineChars="200"/>
        <w:rPr>
          <w:rFonts w:ascii="宋体" w:hAnsi="宋体"/>
          <w:sz w:val="24"/>
          <w:szCs w:val="24"/>
        </w:rPr>
      </w:pPr>
      <w:r>
        <w:rPr>
          <w:rFonts w:hint="eastAsia" w:ascii="宋体" w:hAnsi="宋体"/>
          <w:sz w:val="24"/>
          <w:szCs w:val="24"/>
        </w:rPr>
        <w:t>十、用户承诺与最终用户参照签订此类《网络信息安全承诺书》，并督促最终用户履行相应责任，否则，用户承担连带责任。</w:t>
      </w:r>
    </w:p>
    <w:p>
      <w:pPr>
        <w:spacing w:line="340" w:lineRule="exact"/>
        <w:ind w:firstLine="480" w:firstLineChars="200"/>
        <w:rPr>
          <w:rFonts w:ascii="宋体" w:hAnsi="宋体"/>
          <w:sz w:val="24"/>
          <w:szCs w:val="24"/>
        </w:rPr>
      </w:pPr>
      <w:r>
        <w:rPr>
          <w:rFonts w:hint="eastAsia" w:ascii="宋体" w:hAnsi="宋体"/>
          <w:sz w:val="24"/>
          <w:szCs w:val="24"/>
        </w:rPr>
        <w:t>十一、本承诺书自签署之日起生效并遵行。</w:t>
      </w:r>
    </w:p>
    <w:p>
      <w:pPr>
        <w:spacing w:line="340" w:lineRule="exact"/>
        <w:jc w:val="left"/>
        <w:rPr>
          <w:rFonts w:ascii="宋体" w:hAnsi="宋体"/>
          <w:sz w:val="18"/>
          <w:szCs w:val="18"/>
        </w:rPr>
      </w:pPr>
    </w:p>
    <w:sectPr>
      <w:footerReference r:id="rId3" w:type="default"/>
      <w:type w:val="continuous"/>
      <w:pgSz w:w="16783" w:h="23757"/>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ascii="黑体" w:eastAsia="黑体"/>
        <w:sz w:val="2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M2NTJkZGQ2NGJkYzA0MWQ0NTE3ZGU0ODE3M2E3ZmMifQ=="/>
  </w:docVars>
  <w:rsids>
    <w:rsidRoot w:val="00020379"/>
    <w:rsid w:val="00001789"/>
    <w:rsid w:val="00007300"/>
    <w:rsid w:val="00017152"/>
    <w:rsid w:val="00017439"/>
    <w:rsid w:val="00020379"/>
    <w:rsid w:val="00022FBB"/>
    <w:rsid w:val="00024602"/>
    <w:rsid w:val="00026D28"/>
    <w:rsid w:val="000538E6"/>
    <w:rsid w:val="00054ECB"/>
    <w:rsid w:val="000639AC"/>
    <w:rsid w:val="00067806"/>
    <w:rsid w:val="0008495B"/>
    <w:rsid w:val="00093D8F"/>
    <w:rsid w:val="000A55A5"/>
    <w:rsid w:val="000B323B"/>
    <w:rsid w:val="000B40B0"/>
    <w:rsid w:val="000C07B6"/>
    <w:rsid w:val="000C329D"/>
    <w:rsid w:val="000C6F76"/>
    <w:rsid w:val="000D17CF"/>
    <w:rsid w:val="000D181E"/>
    <w:rsid w:val="000D2CB3"/>
    <w:rsid w:val="000D31FE"/>
    <w:rsid w:val="000E2BF1"/>
    <w:rsid w:val="000E3A7B"/>
    <w:rsid w:val="000E4C26"/>
    <w:rsid w:val="000F1C08"/>
    <w:rsid w:val="000F2965"/>
    <w:rsid w:val="000F51D1"/>
    <w:rsid w:val="0010065F"/>
    <w:rsid w:val="00121277"/>
    <w:rsid w:val="00124724"/>
    <w:rsid w:val="001272AE"/>
    <w:rsid w:val="00137697"/>
    <w:rsid w:val="001456B0"/>
    <w:rsid w:val="00146993"/>
    <w:rsid w:val="00147E34"/>
    <w:rsid w:val="00151A89"/>
    <w:rsid w:val="00153AB9"/>
    <w:rsid w:val="001649C4"/>
    <w:rsid w:val="00167822"/>
    <w:rsid w:val="00174AD3"/>
    <w:rsid w:val="00177F70"/>
    <w:rsid w:val="001803F5"/>
    <w:rsid w:val="00180F1B"/>
    <w:rsid w:val="00190A32"/>
    <w:rsid w:val="001A66D4"/>
    <w:rsid w:val="001C4E3E"/>
    <w:rsid w:val="001D03C1"/>
    <w:rsid w:val="001D113C"/>
    <w:rsid w:val="001D199D"/>
    <w:rsid w:val="001E2150"/>
    <w:rsid w:val="001E3BAA"/>
    <w:rsid w:val="001E499C"/>
    <w:rsid w:val="001E68CD"/>
    <w:rsid w:val="001F08B9"/>
    <w:rsid w:val="001F59A2"/>
    <w:rsid w:val="00204B0F"/>
    <w:rsid w:val="002052C6"/>
    <w:rsid w:val="00206816"/>
    <w:rsid w:val="002102EE"/>
    <w:rsid w:val="002109AF"/>
    <w:rsid w:val="0021169C"/>
    <w:rsid w:val="00217D80"/>
    <w:rsid w:val="0022247A"/>
    <w:rsid w:val="00236F27"/>
    <w:rsid w:val="002443BE"/>
    <w:rsid w:val="00245019"/>
    <w:rsid w:val="00245BA3"/>
    <w:rsid w:val="0025770D"/>
    <w:rsid w:val="00270468"/>
    <w:rsid w:val="002709E4"/>
    <w:rsid w:val="00287B06"/>
    <w:rsid w:val="00291FB6"/>
    <w:rsid w:val="00292544"/>
    <w:rsid w:val="002979F6"/>
    <w:rsid w:val="002A23A4"/>
    <w:rsid w:val="002A5A69"/>
    <w:rsid w:val="002B18D7"/>
    <w:rsid w:val="002B6865"/>
    <w:rsid w:val="002B6C1A"/>
    <w:rsid w:val="002C5B4C"/>
    <w:rsid w:val="002E35BB"/>
    <w:rsid w:val="002F3811"/>
    <w:rsid w:val="00314ECA"/>
    <w:rsid w:val="0032004D"/>
    <w:rsid w:val="00322434"/>
    <w:rsid w:val="00327778"/>
    <w:rsid w:val="00333855"/>
    <w:rsid w:val="0033408D"/>
    <w:rsid w:val="00337B92"/>
    <w:rsid w:val="00340116"/>
    <w:rsid w:val="003416B8"/>
    <w:rsid w:val="0034335A"/>
    <w:rsid w:val="00343770"/>
    <w:rsid w:val="00356CD0"/>
    <w:rsid w:val="003570AB"/>
    <w:rsid w:val="00357FD8"/>
    <w:rsid w:val="003658EF"/>
    <w:rsid w:val="00366048"/>
    <w:rsid w:val="00371EA0"/>
    <w:rsid w:val="0037233F"/>
    <w:rsid w:val="00394438"/>
    <w:rsid w:val="0039682B"/>
    <w:rsid w:val="003969EF"/>
    <w:rsid w:val="00397D5A"/>
    <w:rsid w:val="003A3ED1"/>
    <w:rsid w:val="003A7464"/>
    <w:rsid w:val="003B7174"/>
    <w:rsid w:val="003C4267"/>
    <w:rsid w:val="003C619B"/>
    <w:rsid w:val="003D2815"/>
    <w:rsid w:val="003D4920"/>
    <w:rsid w:val="003D633E"/>
    <w:rsid w:val="003E317C"/>
    <w:rsid w:val="003E6092"/>
    <w:rsid w:val="003E6C43"/>
    <w:rsid w:val="003F4272"/>
    <w:rsid w:val="003F5401"/>
    <w:rsid w:val="003F788D"/>
    <w:rsid w:val="00400606"/>
    <w:rsid w:val="00404BBB"/>
    <w:rsid w:val="00423F3F"/>
    <w:rsid w:val="004253DA"/>
    <w:rsid w:val="00434DBE"/>
    <w:rsid w:val="00434F9F"/>
    <w:rsid w:val="0044084B"/>
    <w:rsid w:val="00452140"/>
    <w:rsid w:val="00453FCA"/>
    <w:rsid w:val="004604C7"/>
    <w:rsid w:val="0047675A"/>
    <w:rsid w:val="00484160"/>
    <w:rsid w:val="004908F5"/>
    <w:rsid w:val="004A2744"/>
    <w:rsid w:val="004A3548"/>
    <w:rsid w:val="004A380B"/>
    <w:rsid w:val="004A6E75"/>
    <w:rsid w:val="004C00DA"/>
    <w:rsid w:val="004C1C4A"/>
    <w:rsid w:val="004C484A"/>
    <w:rsid w:val="004C672F"/>
    <w:rsid w:val="004D77A3"/>
    <w:rsid w:val="004E1562"/>
    <w:rsid w:val="004E2385"/>
    <w:rsid w:val="004E3142"/>
    <w:rsid w:val="004F181D"/>
    <w:rsid w:val="004F5FD7"/>
    <w:rsid w:val="004F6190"/>
    <w:rsid w:val="0050259C"/>
    <w:rsid w:val="00506E4F"/>
    <w:rsid w:val="00520D06"/>
    <w:rsid w:val="00521E6E"/>
    <w:rsid w:val="00524210"/>
    <w:rsid w:val="00526284"/>
    <w:rsid w:val="005361E7"/>
    <w:rsid w:val="00542755"/>
    <w:rsid w:val="0057557C"/>
    <w:rsid w:val="00576413"/>
    <w:rsid w:val="0057784A"/>
    <w:rsid w:val="00583386"/>
    <w:rsid w:val="00590101"/>
    <w:rsid w:val="0059346B"/>
    <w:rsid w:val="005949AA"/>
    <w:rsid w:val="005962CE"/>
    <w:rsid w:val="005A02AF"/>
    <w:rsid w:val="005A7586"/>
    <w:rsid w:val="005B11BA"/>
    <w:rsid w:val="005B2D24"/>
    <w:rsid w:val="005B3570"/>
    <w:rsid w:val="005B55E5"/>
    <w:rsid w:val="005C7469"/>
    <w:rsid w:val="005C7C77"/>
    <w:rsid w:val="005D4FC2"/>
    <w:rsid w:val="005E4E75"/>
    <w:rsid w:val="005F32EF"/>
    <w:rsid w:val="005F7EC0"/>
    <w:rsid w:val="0060377C"/>
    <w:rsid w:val="0061540E"/>
    <w:rsid w:val="006208E3"/>
    <w:rsid w:val="00631E3C"/>
    <w:rsid w:val="00633720"/>
    <w:rsid w:val="00637237"/>
    <w:rsid w:val="00641020"/>
    <w:rsid w:val="0065497B"/>
    <w:rsid w:val="006552EE"/>
    <w:rsid w:val="00655804"/>
    <w:rsid w:val="00657175"/>
    <w:rsid w:val="00663506"/>
    <w:rsid w:val="00667B84"/>
    <w:rsid w:val="006727A2"/>
    <w:rsid w:val="006818E6"/>
    <w:rsid w:val="00684DCB"/>
    <w:rsid w:val="006867D9"/>
    <w:rsid w:val="0068754B"/>
    <w:rsid w:val="00690FCE"/>
    <w:rsid w:val="006C759A"/>
    <w:rsid w:val="006D15DE"/>
    <w:rsid w:val="006D4578"/>
    <w:rsid w:val="006E21BD"/>
    <w:rsid w:val="006F0298"/>
    <w:rsid w:val="006F638D"/>
    <w:rsid w:val="00704191"/>
    <w:rsid w:val="00716516"/>
    <w:rsid w:val="00720B6D"/>
    <w:rsid w:val="00726501"/>
    <w:rsid w:val="007276DE"/>
    <w:rsid w:val="00730F87"/>
    <w:rsid w:val="00734687"/>
    <w:rsid w:val="00742247"/>
    <w:rsid w:val="00751245"/>
    <w:rsid w:val="00755810"/>
    <w:rsid w:val="00760BD9"/>
    <w:rsid w:val="00766B4A"/>
    <w:rsid w:val="00772316"/>
    <w:rsid w:val="00780DE8"/>
    <w:rsid w:val="00781401"/>
    <w:rsid w:val="007848B0"/>
    <w:rsid w:val="00787F0C"/>
    <w:rsid w:val="00795C93"/>
    <w:rsid w:val="007A39AF"/>
    <w:rsid w:val="007A596A"/>
    <w:rsid w:val="007B2269"/>
    <w:rsid w:val="007B3745"/>
    <w:rsid w:val="007C09DF"/>
    <w:rsid w:val="007C46A4"/>
    <w:rsid w:val="007C5515"/>
    <w:rsid w:val="007D4CED"/>
    <w:rsid w:val="007D780E"/>
    <w:rsid w:val="007E3AF8"/>
    <w:rsid w:val="007E701B"/>
    <w:rsid w:val="007F23A7"/>
    <w:rsid w:val="007F3346"/>
    <w:rsid w:val="007F6F14"/>
    <w:rsid w:val="00800464"/>
    <w:rsid w:val="00803E5C"/>
    <w:rsid w:val="00804D7C"/>
    <w:rsid w:val="00807246"/>
    <w:rsid w:val="00811E51"/>
    <w:rsid w:val="008177C1"/>
    <w:rsid w:val="00823756"/>
    <w:rsid w:val="008271F8"/>
    <w:rsid w:val="00836C25"/>
    <w:rsid w:val="00842402"/>
    <w:rsid w:val="0085153F"/>
    <w:rsid w:val="00863D6F"/>
    <w:rsid w:val="00874EB6"/>
    <w:rsid w:val="00880F28"/>
    <w:rsid w:val="00881A96"/>
    <w:rsid w:val="00884FCE"/>
    <w:rsid w:val="008850C1"/>
    <w:rsid w:val="0089130D"/>
    <w:rsid w:val="00893C16"/>
    <w:rsid w:val="008C355C"/>
    <w:rsid w:val="008C3A54"/>
    <w:rsid w:val="008C6AC3"/>
    <w:rsid w:val="008D05AA"/>
    <w:rsid w:val="008D47DC"/>
    <w:rsid w:val="008E4FAC"/>
    <w:rsid w:val="008E569B"/>
    <w:rsid w:val="008E7958"/>
    <w:rsid w:val="008F095B"/>
    <w:rsid w:val="008F423C"/>
    <w:rsid w:val="008F52AF"/>
    <w:rsid w:val="00902B25"/>
    <w:rsid w:val="00903EBF"/>
    <w:rsid w:val="00904888"/>
    <w:rsid w:val="00911274"/>
    <w:rsid w:val="00914F6C"/>
    <w:rsid w:val="00915360"/>
    <w:rsid w:val="00916512"/>
    <w:rsid w:val="0092213B"/>
    <w:rsid w:val="0092232C"/>
    <w:rsid w:val="00922511"/>
    <w:rsid w:val="00924EF7"/>
    <w:rsid w:val="00932372"/>
    <w:rsid w:val="0093378A"/>
    <w:rsid w:val="00940C05"/>
    <w:rsid w:val="00944949"/>
    <w:rsid w:val="00944E07"/>
    <w:rsid w:val="009543F9"/>
    <w:rsid w:val="009604FB"/>
    <w:rsid w:val="009704E7"/>
    <w:rsid w:val="0097390B"/>
    <w:rsid w:val="009841D0"/>
    <w:rsid w:val="00990426"/>
    <w:rsid w:val="0099153F"/>
    <w:rsid w:val="009B0BF7"/>
    <w:rsid w:val="009B27C0"/>
    <w:rsid w:val="009B4378"/>
    <w:rsid w:val="009B5CDD"/>
    <w:rsid w:val="009D039A"/>
    <w:rsid w:val="009E1D4B"/>
    <w:rsid w:val="009E68AE"/>
    <w:rsid w:val="009E6945"/>
    <w:rsid w:val="009F2747"/>
    <w:rsid w:val="00A008B2"/>
    <w:rsid w:val="00A01089"/>
    <w:rsid w:val="00A15CFB"/>
    <w:rsid w:val="00A53B19"/>
    <w:rsid w:val="00A546B4"/>
    <w:rsid w:val="00A55AE7"/>
    <w:rsid w:val="00A57EB7"/>
    <w:rsid w:val="00A61618"/>
    <w:rsid w:val="00A628C8"/>
    <w:rsid w:val="00A65F6D"/>
    <w:rsid w:val="00A70C74"/>
    <w:rsid w:val="00A74077"/>
    <w:rsid w:val="00A74F99"/>
    <w:rsid w:val="00A84820"/>
    <w:rsid w:val="00A94154"/>
    <w:rsid w:val="00AA023D"/>
    <w:rsid w:val="00AA617D"/>
    <w:rsid w:val="00AA7855"/>
    <w:rsid w:val="00AB18E8"/>
    <w:rsid w:val="00AB27DF"/>
    <w:rsid w:val="00AB27EE"/>
    <w:rsid w:val="00AB5208"/>
    <w:rsid w:val="00AC4909"/>
    <w:rsid w:val="00AC50F0"/>
    <w:rsid w:val="00AD6362"/>
    <w:rsid w:val="00AE0FBF"/>
    <w:rsid w:val="00B27701"/>
    <w:rsid w:val="00B33D7A"/>
    <w:rsid w:val="00B35425"/>
    <w:rsid w:val="00B4255A"/>
    <w:rsid w:val="00B4282E"/>
    <w:rsid w:val="00B51956"/>
    <w:rsid w:val="00B521F6"/>
    <w:rsid w:val="00B710C2"/>
    <w:rsid w:val="00B717B2"/>
    <w:rsid w:val="00B836D7"/>
    <w:rsid w:val="00B90258"/>
    <w:rsid w:val="00B91E5B"/>
    <w:rsid w:val="00B93530"/>
    <w:rsid w:val="00BA26FE"/>
    <w:rsid w:val="00BA7ABD"/>
    <w:rsid w:val="00BA7F9B"/>
    <w:rsid w:val="00BB7CFE"/>
    <w:rsid w:val="00BC541A"/>
    <w:rsid w:val="00BD01A7"/>
    <w:rsid w:val="00BD5E71"/>
    <w:rsid w:val="00BD72EA"/>
    <w:rsid w:val="00BE1880"/>
    <w:rsid w:val="00BE32B3"/>
    <w:rsid w:val="00BE71B4"/>
    <w:rsid w:val="00BF1620"/>
    <w:rsid w:val="00C25ACA"/>
    <w:rsid w:val="00C266F1"/>
    <w:rsid w:val="00C43207"/>
    <w:rsid w:val="00C56527"/>
    <w:rsid w:val="00C568CC"/>
    <w:rsid w:val="00C63C95"/>
    <w:rsid w:val="00C76DD7"/>
    <w:rsid w:val="00C80BF1"/>
    <w:rsid w:val="00C80EC8"/>
    <w:rsid w:val="00C9130B"/>
    <w:rsid w:val="00C9378F"/>
    <w:rsid w:val="00C95466"/>
    <w:rsid w:val="00C96F28"/>
    <w:rsid w:val="00CA0FF3"/>
    <w:rsid w:val="00CA11F6"/>
    <w:rsid w:val="00CA2EBF"/>
    <w:rsid w:val="00CA3F81"/>
    <w:rsid w:val="00CA5AE1"/>
    <w:rsid w:val="00CA7C20"/>
    <w:rsid w:val="00CB6DAA"/>
    <w:rsid w:val="00CB7217"/>
    <w:rsid w:val="00CB7CC9"/>
    <w:rsid w:val="00CC0E27"/>
    <w:rsid w:val="00CD5882"/>
    <w:rsid w:val="00CF4CB9"/>
    <w:rsid w:val="00CF6803"/>
    <w:rsid w:val="00D0135F"/>
    <w:rsid w:val="00D07684"/>
    <w:rsid w:val="00D07BCC"/>
    <w:rsid w:val="00D1088D"/>
    <w:rsid w:val="00D122F6"/>
    <w:rsid w:val="00D15065"/>
    <w:rsid w:val="00D3109C"/>
    <w:rsid w:val="00D322EE"/>
    <w:rsid w:val="00D33E1C"/>
    <w:rsid w:val="00D4029D"/>
    <w:rsid w:val="00D44A7B"/>
    <w:rsid w:val="00D45191"/>
    <w:rsid w:val="00D454FC"/>
    <w:rsid w:val="00D51664"/>
    <w:rsid w:val="00D57845"/>
    <w:rsid w:val="00D57DE3"/>
    <w:rsid w:val="00D65B49"/>
    <w:rsid w:val="00D67FC8"/>
    <w:rsid w:val="00D7269D"/>
    <w:rsid w:val="00DA0C60"/>
    <w:rsid w:val="00DA0F8D"/>
    <w:rsid w:val="00DA10DE"/>
    <w:rsid w:val="00DA207C"/>
    <w:rsid w:val="00DB213C"/>
    <w:rsid w:val="00DC67E1"/>
    <w:rsid w:val="00DD451E"/>
    <w:rsid w:val="00DD5EAF"/>
    <w:rsid w:val="00DF3057"/>
    <w:rsid w:val="00E1261F"/>
    <w:rsid w:val="00E130D0"/>
    <w:rsid w:val="00E14653"/>
    <w:rsid w:val="00E1641E"/>
    <w:rsid w:val="00E1695A"/>
    <w:rsid w:val="00E17C20"/>
    <w:rsid w:val="00E22408"/>
    <w:rsid w:val="00E26901"/>
    <w:rsid w:val="00E33FD4"/>
    <w:rsid w:val="00E3425F"/>
    <w:rsid w:val="00E4445C"/>
    <w:rsid w:val="00E44490"/>
    <w:rsid w:val="00E5174A"/>
    <w:rsid w:val="00E55AC1"/>
    <w:rsid w:val="00E56DA1"/>
    <w:rsid w:val="00E62537"/>
    <w:rsid w:val="00E64DB6"/>
    <w:rsid w:val="00E653B3"/>
    <w:rsid w:val="00E6782F"/>
    <w:rsid w:val="00E75DE9"/>
    <w:rsid w:val="00E80F90"/>
    <w:rsid w:val="00E8166D"/>
    <w:rsid w:val="00E912FD"/>
    <w:rsid w:val="00EA35CA"/>
    <w:rsid w:val="00EA4509"/>
    <w:rsid w:val="00EA775D"/>
    <w:rsid w:val="00EB6D8C"/>
    <w:rsid w:val="00EB7B31"/>
    <w:rsid w:val="00ED1262"/>
    <w:rsid w:val="00ED501B"/>
    <w:rsid w:val="00EE154C"/>
    <w:rsid w:val="00EE75B9"/>
    <w:rsid w:val="00EF2064"/>
    <w:rsid w:val="00F01AC9"/>
    <w:rsid w:val="00F03A29"/>
    <w:rsid w:val="00F04FCF"/>
    <w:rsid w:val="00F05D63"/>
    <w:rsid w:val="00F156A9"/>
    <w:rsid w:val="00F15D11"/>
    <w:rsid w:val="00F26C0C"/>
    <w:rsid w:val="00F32E96"/>
    <w:rsid w:val="00F34115"/>
    <w:rsid w:val="00F37B71"/>
    <w:rsid w:val="00F43460"/>
    <w:rsid w:val="00F47A5F"/>
    <w:rsid w:val="00F50368"/>
    <w:rsid w:val="00F54E4A"/>
    <w:rsid w:val="00F56270"/>
    <w:rsid w:val="00F6083E"/>
    <w:rsid w:val="00F612BC"/>
    <w:rsid w:val="00F672C2"/>
    <w:rsid w:val="00FB5528"/>
    <w:rsid w:val="00FC0F98"/>
    <w:rsid w:val="00FD3679"/>
    <w:rsid w:val="00FD4E62"/>
    <w:rsid w:val="00FE054C"/>
    <w:rsid w:val="02BA16C6"/>
    <w:rsid w:val="031312A6"/>
    <w:rsid w:val="07EA00BF"/>
    <w:rsid w:val="0A24537B"/>
    <w:rsid w:val="0F5E5FAC"/>
    <w:rsid w:val="10C27BFC"/>
    <w:rsid w:val="11AD02D1"/>
    <w:rsid w:val="12BD5E96"/>
    <w:rsid w:val="132313F5"/>
    <w:rsid w:val="176E46A2"/>
    <w:rsid w:val="17D23F04"/>
    <w:rsid w:val="1B8D769E"/>
    <w:rsid w:val="1CD84DCE"/>
    <w:rsid w:val="1D06556F"/>
    <w:rsid w:val="1D0773F2"/>
    <w:rsid w:val="1D1327C1"/>
    <w:rsid w:val="1E9502C7"/>
    <w:rsid w:val="20696CAE"/>
    <w:rsid w:val="21BD49FE"/>
    <w:rsid w:val="21CA7B56"/>
    <w:rsid w:val="26555B2C"/>
    <w:rsid w:val="2A052F6F"/>
    <w:rsid w:val="2FF809A8"/>
    <w:rsid w:val="31824860"/>
    <w:rsid w:val="34CE03E8"/>
    <w:rsid w:val="352A70CB"/>
    <w:rsid w:val="36BA4997"/>
    <w:rsid w:val="393D4F65"/>
    <w:rsid w:val="3E192117"/>
    <w:rsid w:val="41632321"/>
    <w:rsid w:val="425A70B1"/>
    <w:rsid w:val="433A5619"/>
    <w:rsid w:val="446817B0"/>
    <w:rsid w:val="47A36270"/>
    <w:rsid w:val="49D73560"/>
    <w:rsid w:val="4BB94838"/>
    <w:rsid w:val="4CB61BD8"/>
    <w:rsid w:val="4EA53DD6"/>
    <w:rsid w:val="50104810"/>
    <w:rsid w:val="50CC2DE9"/>
    <w:rsid w:val="542B571F"/>
    <w:rsid w:val="570A139E"/>
    <w:rsid w:val="57EA1DF1"/>
    <w:rsid w:val="58D40844"/>
    <w:rsid w:val="59E628AC"/>
    <w:rsid w:val="5D6F5EED"/>
    <w:rsid w:val="5F80275C"/>
    <w:rsid w:val="60C3012C"/>
    <w:rsid w:val="67845589"/>
    <w:rsid w:val="69125D4D"/>
    <w:rsid w:val="697C7D7A"/>
    <w:rsid w:val="69916B8D"/>
    <w:rsid w:val="6A186415"/>
    <w:rsid w:val="6DD23F46"/>
    <w:rsid w:val="71197761"/>
    <w:rsid w:val="717C1858"/>
    <w:rsid w:val="722039AD"/>
    <w:rsid w:val="74D970B5"/>
    <w:rsid w:val="764C2D5F"/>
    <w:rsid w:val="784D52FF"/>
    <w:rsid w:val="78B74F24"/>
    <w:rsid w:val="795D1F6F"/>
    <w:rsid w:val="7A2651A3"/>
    <w:rsid w:val="7C6322AB"/>
    <w:rsid w:val="7DCC00CB"/>
    <w:rsid w:val="7E4039B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3"/>
    <w:qFormat/>
    <w:uiPriority w:val="0"/>
    <w:rPr>
      <w:rFonts w:ascii="宋体"/>
      <w:sz w:val="18"/>
      <w:szCs w:val="18"/>
    </w:rPr>
  </w:style>
  <w:style w:type="paragraph" w:styleId="3">
    <w:name w:val="annotation text"/>
    <w:basedOn w:val="1"/>
    <w:link w:val="24"/>
    <w:qFormat/>
    <w:uiPriority w:val="99"/>
    <w:pPr>
      <w:jc w:val="left"/>
    </w:pPr>
  </w:style>
  <w:style w:type="paragraph" w:styleId="4">
    <w:name w:val="Plain Text"/>
    <w:basedOn w:val="1"/>
    <w:link w:val="22"/>
    <w:qFormat/>
    <w:uiPriority w:val="0"/>
    <w:rPr>
      <w:rFonts w:ascii="宋体" w:hAnsi="Courier New"/>
    </w:rPr>
  </w:style>
  <w:style w:type="paragraph" w:styleId="5">
    <w:name w:val="Balloon Text"/>
    <w:basedOn w:val="1"/>
    <w:semiHidden/>
    <w:qFormat/>
    <w:uiPriority w:val="0"/>
    <w:rPr>
      <w:sz w:val="18"/>
      <w:szCs w:val="18"/>
    </w:rPr>
  </w:style>
  <w:style w:type="paragraph" w:styleId="6">
    <w:name w:val="footer"/>
    <w:basedOn w:val="1"/>
    <w:link w:val="19"/>
    <w:qFormat/>
    <w:uiPriority w:val="99"/>
    <w:pPr>
      <w:tabs>
        <w:tab w:val="center" w:pos="4153"/>
        <w:tab w:val="right" w:pos="8306"/>
      </w:tabs>
      <w:snapToGrid w:val="0"/>
      <w:jc w:val="left"/>
    </w:pPr>
    <w:rPr>
      <w:sz w:val="18"/>
      <w:szCs w:val="18"/>
    </w:rPr>
  </w:style>
  <w:style w:type="paragraph" w:styleId="7">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Indent 3"/>
    <w:basedOn w:val="1"/>
    <w:link w:val="20"/>
    <w:qFormat/>
    <w:uiPriority w:val="0"/>
    <w:pPr>
      <w:ind w:firstLine="480"/>
    </w:pPr>
    <w:rPr>
      <w:rFonts w:eastAsia="仿宋_GB2312"/>
      <w:kern w:val="0"/>
      <w:sz w:val="24"/>
    </w:rPr>
  </w:style>
  <w:style w:type="paragraph" w:styleId="9">
    <w:name w:val="annotation subject"/>
    <w:basedOn w:val="3"/>
    <w:next w:val="3"/>
    <w:semiHidden/>
    <w:qFormat/>
    <w:uiPriority w:val="0"/>
    <w:rPr>
      <w:b/>
      <w:bCs/>
    </w:rPr>
  </w:style>
  <w:style w:type="character" w:styleId="12">
    <w:name w:val="FollowedHyperlink"/>
    <w:basedOn w:val="11"/>
    <w:qFormat/>
    <w:uiPriority w:val="0"/>
    <w:rPr>
      <w:color w:val="4C93C8"/>
      <w:u w:val="none"/>
    </w:rPr>
  </w:style>
  <w:style w:type="character" w:styleId="13">
    <w:name w:val="HTML Definition"/>
    <w:basedOn w:val="11"/>
    <w:qFormat/>
    <w:uiPriority w:val="0"/>
  </w:style>
  <w:style w:type="character" w:styleId="14">
    <w:name w:val="HTML Acronym"/>
    <w:basedOn w:val="11"/>
    <w:qFormat/>
    <w:uiPriority w:val="0"/>
  </w:style>
  <w:style w:type="character" w:styleId="15">
    <w:name w:val="HTML Variable"/>
    <w:basedOn w:val="11"/>
    <w:qFormat/>
    <w:uiPriority w:val="0"/>
  </w:style>
  <w:style w:type="character" w:styleId="16">
    <w:name w:val="HTML Code"/>
    <w:basedOn w:val="11"/>
    <w:qFormat/>
    <w:uiPriority w:val="0"/>
    <w:rPr>
      <w:rFonts w:ascii="Courier New" w:hAnsi="Courier New"/>
      <w:sz w:val="20"/>
    </w:rPr>
  </w:style>
  <w:style w:type="character" w:styleId="17">
    <w:name w:val="annotation reference"/>
    <w:semiHidden/>
    <w:qFormat/>
    <w:uiPriority w:val="99"/>
    <w:rPr>
      <w:sz w:val="21"/>
      <w:szCs w:val="21"/>
    </w:rPr>
  </w:style>
  <w:style w:type="character" w:styleId="18">
    <w:name w:val="HTML Cite"/>
    <w:basedOn w:val="11"/>
    <w:qFormat/>
    <w:uiPriority w:val="0"/>
  </w:style>
  <w:style w:type="character" w:customStyle="1" w:styleId="19">
    <w:name w:val="页脚 Char"/>
    <w:link w:val="6"/>
    <w:qFormat/>
    <w:uiPriority w:val="99"/>
    <w:rPr>
      <w:kern w:val="2"/>
      <w:sz w:val="18"/>
      <w:szCs w:val="18"/>
    </w:rPr>
  </w:style>
  <w:style w:type="character" w:customStyle="1" w:styleId="20">
    <w:name w:val="正文文本缩进 3 Char"/>
    <w:link w:val="8"/>
    <w:qFormat/>
    <w:uiPriority w:val="0"/>
    <w:rPr>
      <w:rFonts w:eastAsia="仿宋_GB2312"/>
      <w:sz w:val="24"/>
    </w:rPr>
  </w:style>
  <w:style w:type="character" w:customStyle="1" w:styleId="21">
    <w:name w:val="页眉 Char"/>
    <w:link w:val="7"/>
    <w:qFormat/>
    <w:uiPriority w:val="0"/>
    <w:rPr>
      <w:kern w:val="2"/>
      <w:sz w:val="18"/>
      <w:szCs w:val="18"/>
    </w:rPr>
  </w:style>
  <w:style w:type="character" w:customStyle="1" w:styleId="22">
    <w:name w:val="纯文本 Char"/>
    <w:link w:val="4"/>
    <w:qFormat/>
    <w:uiPriority w:val="0"/>
    <w:rPr>
      <w:rFonts w:ascii="宋体" w:hAnsi="Courier New"/>
      <w:kern w:val="2"/>
      <w:sz w:val="21"/>
    </w:rPr>
  </w:style>
  <w:style w:type="character" w:customStyle="1" w:styleId="23">
    <w:name w:val="文档结构图 Char"/>
    <w:link w:val="2"/>
    <w:qFormat/>
    <w:uiPriority w:val="0"/>
    <w:rPr>
      <w:rFonts w:ascii="宋体"/>
      <w:kern w:val="2"/>
      <w:sz w:val="18"/>
      <w:szCs w:val="18"/>
    </w:rPr>
  </w:style>
  <w:style w:type="character" w:customStyle="1" w:styleId="24">
    <w:name w:val="批注文字 Char"/>
    <w:link w:val="3"/>
    <w:qFormat/>
    <w:uiPriority w:val="99"/>
    <w:rPr>
      <w:kern w:val="2"/>
      <w:sz w:val="21"/>
    </w:rPr>
  </w:style>
  <w:style w:type="paragraph" w:customStyle="1" w:styleId="25">
    <w:name w:val="列出段落1"/>
    <w:basedOn w:val="1"/>
    <w:qFormat/>
    <w:uiPriority w:val="34"/>
    <w:pPr>
      <w:ind w:firstLine="420" w:firstLineChars="200"/>
    </w:pPr>
  </w:style>
  <w:style w:type="paragraph" w:customStyle="1" w:styleId="26">
    <w:name w:val="列出段落11"/>
    <w:basedOn w:val="1"/>
    <w:qFormat/>
    <w:uiPriority w:val="99"/>
    <w:pPr>
      <w:ind w:firstLine="420" w:firstLineChars="200"/>
    </w:pPr>
    <w:rPr>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7B5AB3-A2C6-4D4F-9D06-F576D56036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2958</Words>
  <Characters>2969</Characters>
  <Lines>61</Lines>
  <Paragraphs>17</Paragraphs>
  <TotalTime>4</TotalTime>
  <ScaleCrop>false</ScaleCrop>
  <LinksUpToDate>false</LinksUpToDate>
  <CharactersWithSpaces>3150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2019-02-28T07:02:00Z</dcterms:created>
  <dc:creator>jing</dc:creator>
  <cp:lastModifiedBy>yuanziwu</cp:lastModifiedBy>
  <cp:lastPrinted>2019-02-28T07:01:00Z</cp:lastPrinted>
  <dcterms:modified xsi:type="dcterms:W3CDTF">2022-11-28T09:29:27Z</dcterms:modified>
  <dc:title>广州数据中心（IDC）业务申请表</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6D8FDB10E74246DE9D04166AE9BD538D</vt:lpwstr>
  </property>
</Properties>
</file>